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B35E1" w14:textId="148710FD" w:rsidR="00841BCD" w:rsidRPr="008F786B" w:rsidRDefault="00841BCD" w:rsidP="2063DE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063DEA5">
        <w:rPr>
          <w:rFonts w:ascii="Arial" w:eastAsia="SimSun" w:hAnsi="Arial" w:cs="Times New Roman"/>
          <w:b/>
          <w:bCs/>
          <w:sz w:val="24"/>
          <w:szCs w:val="24"/>
        </w:rPr>
        <w:t>3GPP T</w:t>
      </w:r>
      <w:bookmarkStart w:id="2" w:name="_Ref452454252"/>
      <w:bookmarkEnd w:id="2"/>
      <w:r w:rsidRPr="2063DEA5">
        <w:rPr>
          <w:rFonts w:ascii="Arial" w:eastAsia="SimSun" w:hAnsi="Arial" w:cs="Times New Roman"/>
          <w:b/>
          <w:bCs/>
          <w:sz w:val="24"/>
          <w:szCs w:val="24"/>
        </w:rPr>
        <w:t xml:space="preserve">SG-RAN </w:t>
      </w:r>
      <w:r w:rsidR="00ED7600" w:rsidRPr="2063DEA5">
        <w:rPr>
          <w:rFonts w:ascii="Arial" w:eastAsia="SimSun" w:hAnsi="Arial" w:cs="Times New Roman"/>
          <w:b/>
          <w:bCs/>
          <w:sz w:val="24"/>
          <w:szCs w:val="24"/>
        </w:rPr>
        <w:t>WG4 Meeting #</w:t>
      </w:r>
      <w:r w:rsidR="00DE7064" w:rsidRPr="2063DEA5">
        <w:rPr>
          <w:rFonts w:ascii="Arial" w:eastAsia="SimSun" w:hAnsi="Arial" w:cs="Times New Roman"/>
          <w:b/>
          <w:bCs/>
          <w:sz w:val="24"/>
          <w:szCs w:val="24"/>
        </w:rPr>
        <w:t>1</w:t>
      </w:r>
      <w:r w:rsidR="00381F95" w:rsidRPr="2063DEA5">
        <w:rPr>
          <w:rFonts w:ascii="Arial" w:eastAsia="SimSun" w:hAnsi="Arial" w:cs="Times New Roman"/>
          <w:b/>
          <w:bCs/>
          <w:sz w:val="24"/>
          <w:szCs w:val="24"/>
        </w:rPr>
        <w:t>1</w:t>
      </w:r>
      <w:r w:rsidR="6721F075" w:rsidRPr="2063DEA5">
        <w:rPr>
          <w:rFonts w:ascii="Arial" w:eastAsia="SimSun" w:hAnsi="Arial" w:cs="Times New Roman"/>
          <w:b/>
          <w:bCs/>
          <w:sz w:val="24"/>
          <w:szCs w:val="24"/>
        </w:rPr>
        <w:t>5</w:t>
      </w:r>
      <w:r>
        <w:tab/>
      </w:r>
      <w:r w:rsidR="00A82AD5" w:rsidRPr="00A82AD5">
        <w:rPr>
          <w:rFonts w:ascii="Arial" w:eastAsia="SimSun" w:hAnsi="Arial" w:cs="Times New Roman"/>
          <w:b/>
          <w:bCs/>
          <w:sz w:val="24"/>
          <w:szCs w:val="24"/>
          <w:lang w:eastAsia="zh-CN"/>
        </w:rPr>
        <w:t>R4-2505730</w:t>
      </w:r>
    </w:p>
    <w:bookmarkEnd w:id="0"/>
    <w:bookmarkEnd w:id="1"/>
    <w:p w14:paraId="6E6EC2D7" w14:textId="47188E60" w:rsidR="00B26A8A" w:rsidRPr="00B26A8A" w:rsidRDefault="375B0163"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rPr>
      </w:pPr>
      <w:r w:rsidRPr="2063DEA5">
        <w:rPr>
          <w:rFonts w:ascii="Arial" w:eastAsia="SimSun" w:hAnsi="Arial" w:cs="Times New Roman"/>
          <w:b/>
          <w:bCs/>
          <w:sz w:val="24"/>
          <w:szCs w:val="24"/>
        </w:rPr>
        <w:t>Malta</w:t>
      </w:r>
      <w:r w:rsidR="00B26A8A" w:rsidRPr="2063DEA5">
        <w:rPr>
          <w:rFonts w:ascii="Arial" w:eastAsia="SimSun" w:hAnsi="Arial" w:cs="Times New Roman"/>
          <w:b/>
          <w:bCs/>
          <w:sz w:val="24"/>
          <w:szCs w:val="24"/>
        </w:rPr>
        <w:t xml:space="preserve">, </w:t>
      </w:r>
      <w:r w:rsidR="594BA891" w:rsidRPr="2063DEA5">
        <w:rPr>
          <w:rFonts w:ascii="Arial" w:eastAsia="SimSun" w:hAnsi="Arial" w:cs="Times New Roman"/>
          <w:b/>
          <w:bCs/>
          <w:sz w:val="24"/>
          <w:szCs w:val="24"/>
        </w:rPr>
        <w:t>Malta</w:t>
      </w:r>
      <w:r w:rsidR="00B26A8A" w:rsidRPr="2063DEA5">
        <w:rPr>
          <w:rFonts w:ascii="Arial" w:eastAsia="SimSun" w:hAnsi="Arial" w:cs="Times New Roman"/>
          <w:b/>
          <w:bCs/>
          <w:sz w:val="24"/>
          <w:szCs w:val="24"/>
        </w:rPr>
        <w:t xml:space="preserve">, </w:t>
      </w:r>
      <w:r w:rsidR="5FE876DF" w:rsidRPr="2063DEA5">
        <w:rPr>
          <w:rFonts w:ascii="Arial" w:eastAsia="SimSun" w:hAnsi="Arial" w:cs="Times New Roman"/>
          <w:b/>
          <w:bCs/>
          <w:sz w:val="24"/>
          <w:szCs w:val="24"/>
        </w:rPr>
        <w:t>May</w:t>
      </w:r>
      <w:r w:rsidR="00B26A8A" w:rsidRPr="2063DEA5">
        <w:rPr>
          <w:rFonts w:ascii="Arial" w:eastAsia="SimSun" w:hAnsi="Arial" w:cs="Times New Roman"/>
          <w:b/>
          <w:bCs/>
          <w:sz w:val="24"/>
          <w:szCs w:val="24"/>
        </w:rPr>
        <w:t xml:space="preserve"> </w:t>
      </w:r>
      <w:r w:rsidR="15438BDF" w:rsidRPr="2063DEA5">
        <w:rPr>
          <w:rFonts w:ascii="Arial" w:eastAsia="SimSun" w:hAnsi="Arial" w:cs="Times New Roman"/>
          <w:b/>
          <w:bCs/>
          <w:sz w:val="24"/>
          <w:szCs w:val="24"/>
        </w:rPr>
        <w:t>19</w:t>
      </w:r>
      <w:r w:rsidR="00B26A8A" w:rsidRPr="2063DEA5">
        <w:rPr>
          <w:rFonts w:ascii="Arial" w:eastAsia="SimSun" w:hAnsi="Arial" w:cs="Times New Roman"/>
          <w:b/>
          <w:bCs/>
          <w:sz w:val="24"/>
          <w:szCs w:val="24"/>
        </w:rPr>
        <w:t>th –</w:t>
      </w:r>
      <w:r w:rsidR="008668DA" w:rsidRPr="2063DEA5">
        <w:rPr>
          <w:rFonts w:ascii="Arial" w:eastAsia="SimSun" w:hAnsi="Arial" w:cs="Times New Roman"/>
          <w:b/>
          <w:bCs/>
          <w:sz w:val="24"/>
          <w:szCs w:val="24"/>
        </w:rPr>
        <w:t xml:space="preserve"> </w:t>
      </w:r>
      <w:r w:rsidR="1690C426" w:rsidRPr="2063DEA5">
        <w:rPr>
          <w:rFonts w:ascii="Arial" w:eastAsia="SimSun" w:hAnsi="Arial" w:cs="Times New Roman"/>
          <w:b/>
          <w:bCs/>
          <w:sz w:val="24"/>
          <w:szCs w:val="24"/>
        </w:rPr>
        <w:t>May</w:t>
      </w:r>
      <w:r w:rsidR="008668DA" w:rsidRPr="2063DEA5">
        <w:rPr>
          <w:rFonts w:ascii="Arial" w:eastAsia="SimSun" w:hAnsi="Arial" w:cs="Times New Roman"/>
          <w:b/>
          <w:bCs/>
          <w:sz w:val="24"/>
          <w:szCs w:val="24"/>
        </w:rPr>
        <w:t xml:space="preserve"> </w:t>
      </w:r>
      <w:r w:rsidR="7D03FE55" w:rsidRPr="2063DEA5">
        <w:rPr>
          <w:rFonts w:ascii="Arial" w:eastAsia="SimSun" w:hAnsi="Arial" w:cs="Times New Roman"/>
          <w:b/>
          <w:bCs/>
          <w:sz w:val="24"/>
          <w:szCs w:val="24"/>
        </w:rPr>
        <w:t>23rd</w:t>
      </w:r>
      <w:r w:rsidR="00B26A8A" w:rsidRPr="2063DEA5">
        <w:rPr>
          <w:rFonts w:ascii="Arial" w:eastAsia="SimSun" w:hAnsi="Arial" w:cs="Times New Roman"/>
          <w:b/>
          <w:bCs/>
          <w:sz w:val="24"/>
          <w:szCs w:val="24"/>
        </w:rPr>
        <w:t>, 2025</w:t>
      </w:r>
    </w:p>
    <w:p w14:paraId="2A35A49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6F84A0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E3D2DE9" w14:textId="0FC19FF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51F3B" w:rsidRPr="00FE1354">
        <w:rPr>
          <w:rFonts w:ascii="Arial" w:eastAsia="Calibri" w:hAnsi="Arial" w:cs="Arial"/>
          <w:b/>
          <w:bCs/>
          <w:sz w:val="24"/>
        </w:rPr>
        <w:t>On performance requirements for MIMO Ph5</w:t>
      </w:r>
    </w:p>
    <w:p w14:paraId="6C171A09" w14:textId="65469A26" w:rsidR="00841BCD" w:rsidRPr="00B80C4D" w:rsidRDefault="00841BCD" w:rsidP="00841BCD">
      <w:pPr>
        <w:tabs>
          <w:tab w:val="left" w:pos="1985"/>
        </w:tabs>
        <w:spacing w:after="120" w:line="240" w:lineRule="auto"/>
        <w:rPr>
          <w:rFonts w:ascii="Arial" w:eastAsia="MS Mincho" w:hAnsi="Arial" w:cs="Arial"/>
          <w:b/>
          <w:bCs/>
          <w:sz w:val="24"/>
          <w:szCs w:val="24"/>
          <w:lang w:val="en-US"/>
        </w:rPr>
      </w:pPr>
      <w:r w:rsidRPr="2063DEA5">
        <w:rPr>
          <w:rFonts w:ascii="Arial" w:eastAsia="MS Mincho" w:hAnsi="Arial" w:cs="Arial"/>
          <w:b/>
          <w:bCs/>
          <w:sz w:val="24"/>
          <w:szCs w:val="24"/>
        </w:rPr>
        <w:t>Agenda item:</w:t>
      </w:r>
      <w:r>
        <w:tab/>
      </w:r>
      <w:r w:rsidR="00451F3B" w:rsidRPr="00451F3B">
        <w:rPr>
          <w:rFonts w:ascii="Arial" w:eastAsia="Calibri" w:hAnsi="Arial" w:cs="Arial"/>
          <w:b/>
          <w:bCs/>
          <w:sz w:val="24"/>
        </w:rPr>
        <w:t>7.24.5</w:t>
      </w:r>
    </w:p>
    <w:p w14:paraId="4D4EB5AB"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5F9C3843" w14:textId="77777777" w:rsidR="00E323E9" w:rsidRPr="008F786B" w:rsidRDefault="00E323E9" w:rsidP="00841BCD">
      <w:pPr>
        <w:tabs>
          <w:tab w:val="left" w:pos="1985"/>
        </w:tabs>
        <w:rPr>
          <w:rFonts w:ascii="Arial" w:eastAsia="Calibri" w:hAnsi="Arial" w:cs="Arial"/>
          <w:b/>
          <w:bCs/>
          <w:sz w:val="24"/>
        </w:rPr>
      </w:pPr>
    </w:p>
    <w:p w14:paraId="072745B3" w14:textId="77777777" w:rsidR="00841BCD" w:rsidRDefault="00841BCD" w:rsidP="00A37002">
      <w:pPr>
        <w:pStyle w:val="RAN4H1"/>
      </w:pPr>
      <w:bookmarkStart w:id="3" w:name="_Toc116995841"/>
      <w:r w:rsidRPr="008F786B">
        <w:t>Intro</w:t>
      </w:r>
      <w:r w:rsidRPr="008F786B">
        <w:rPr>
          <w:rStyle w:val="RAN4H1Char"/>
        </w:rPr>
        <w:t>ductio</w:t>
      </w:r>
      <w:r w:rsidRPr="008F786B">
        <w:t>n</w:t>
      </w:r>
      <w:bookmarkEnd w:id="3"/>
    </w:p>
    <w:p w14:paraId="2ED5FEB2" w14:textId="06CDC5D9" w:rsidR="002C10AB" w:rsidRPr="002C10AB" w:rsidRDefault="002C10AB" w:rsidP="00A82AD5">
      <w:r w:rsidRPr="002C10AB">
        <w:t xml:space="preserve">In this </w:t>
      </w:r>
      <w:r w:rsidR="00B37EFA">
        <w:t>contribution we discuss the necessary test cases for the objectives of the NR_MIMO_Ph5 work item.</w:t>
      </w:r>
      <w:r w:rsidRPr="002C10AB">
        <w:t xml:space="preserve"> </w:t>
      </w:r>
    </w:p>
    <w:p w14:paraId="5511CD68" w14:textId="0D2D74CC" w:rsidR="00926EB6" w:rsidRDefault="009F4637" w:rsidP="009F4637">
      <w:pPr>
        <w:pStyle w:val="RAN4H1"/>
        <w:rPr>
          <w:lang w:val="en-US"/>
        </w:rPr>
      </w:pPr>
      <w:r>
        <w:rPr>
          <w:lang w:val="en-US"/>
        </w:rPr>
        <w:t>UEIBM</w:t>
      </w:r>
    </w:p>
    <w:p w14:paraId="5458AAA4" w14:textId="5A7E18F9" w:rsidR="009F4637" w:rsidRDefault="009F4637" w:rsidP="009F4637">
      <w:pPr>
        <w:rPr>
          <w:lang w:val="en-US"/>
        </w:rPr>
      </w:pPr>
      <w:r>
        <w:rPr>
          <w:lang w:val="en-US"/>
        </w:rPr>
        <w:t>For UEIBM, RAN4 has discussed and agreed to define the event-triggered L1 UEIBM reporting delay requirements. These apply to</w:t>
      </w:r>
      <w:r w:rsidR="001E2EEA">
        <w:rPr>
          <w:lang w:val="en-US"/>
        </w:rPr>
        <w:t xml:space="preserve"> FR2 intra-</w:t>
      </w:r>
      <w:r w:rsidR="002E79B0">
        <w:rPr>
          <w:lang w:val="en-US"/>
        </w:rPr>
        <w:t>cell SSB and CSI-RS based reporting,</w:t>
      </w:r>
      <w:r w:rsidR="001E2EEA">
        <w:rPr>
          <w:lang w:val="en-US"/>
        </w:rPr>
        <w:t xml:space="preserve"> and inter-cell </w:t>
      </w:r>
      <w:r w:rsidR="002E79B0">
        <w:rPr>
          <w:lang w:val="en-US"/>
        </w:rPr>
        <w:t>SSB</w:t>
      </w:r>
      <w:r w:rsidR="008F2783">
        <w:rPr>
          <w:lang w:val="en-US"/>
        </w:rPr>
        <w:t xml:space="preserve"> based reporting. CSI-RS based inter-cell reporting is still under discussion in the core part.</w:t>
      </w:r>
      <w:r w:rsidR="00FA7B2E">
        <w:rPr>
          <w:lang w:val="en-US"/>
        </w:rPr>
        <w:t xml:space="preserve"> The reporting based on Mode A and Mode B is supported in the delay requirement depending on UE support of these reporting modes.</w:t>
      </w:r>
      <w:r w:rsidR="009C02A6">
        <w:rPr>
          <w:lang w:val="en-US"/>
        </w:rPr>
        <w:t xml:space="preserve"> Currently RAN4 has agreed to introduce reporting delay for the single measurement based report triggering. Window-based reporting requirements are still under discussion</w:t>
      </w:r>
      <w:r w:rsidR="004D7441">
        <w:rPr>
          <w:lang w:val="en-US"/>
        </w:rPr>
        <w:t>, and RAN4 should agree about the relevant test cases for this option if RAN4 defines the corresponding core requirements.</w:t>
      </w:r>
      <w:r w:rsidR="009C02A6">
        <w:rPr>
          <w:lang w:val="en-US"/>
        </w:rPr>
        <w:t xml:space="preserve"> </w:t>
      </w:r>
    </w:p>
    <w:p w14:paraId="412E402E" w14:textId="4481A3B6" w:rsidR="009E4D26" w:rsidRDefault="00236AB6" w:rsidP="009F4637">
      <w:pPr>
        <w:rPr>
          <w:lang w:val="en-US"/>
        </w:rPr>
      </w:pPr>
      <w:r>
        <w:rPr>
          <w:lang w:val="en-US"/>
        </w:rPr>
        <w:t xml:space="preserve">To cover the </w:t>
      </w:r>
      <w:r w:rsidR="00FE2519">
        <w:rPr>
          <w:lang w:val="en-US"/>
        </w:rPr>
        <w:t>applicable reporting delay requirements, the following test case list should be considered:</w:t>
      </w:r>
    </w:p>
    <w:p w14:paraId="7A2A8E93" w14:textId="7B20F238" w:rsidR="007866E0" w:rsidRPr="007866E0" w:rsidRDefault="007866E0" w:rsidP="007866E0">
      <w:pPr>
        <w:pStyle w:val="ListParagraph"/>
        <w:numPr>
          <w:ilvl w:val="0"/>
          <w:numId w:val="13"/>
        </w:numPr>
        <w:rPr>
          <w:lang w:val="en-US"/>
        </w:rPr>
      </w:pPr>
      <w:r w:rsidRPr="007866E0">
        <w:rPr>
          <w:lang w:val="en-US"/>
        </w:rPr>
        <w:t>Reporting based on single measurement:</w:t>
      </w:r>
    </w:p>
    <w:p w14:paraId="085C73BE" w14:textId="3FA6B996" w:rsidR="00FE2519" w:rsidRPr="007866E0" w:rsidRDefault="00FE2519" w:rsidP="007866E0">
      <w:pPr>
        <w:pStyle w:val="ListParagraph"/>
        <w:numPr>
          <w:ilvl w:val="1"/>
          <w:numId w:val="13"/>
        </w:numPr>
        <w:rPr>
          <w:lang w:val="en-US"/>
        </w:rPr>
      </w:pPr>
      <w:r w:rsidRPr="007866E0">
        <w:rPr>
          <w:lang w:val="en-US"/>
        </w:rPr>
        <w:t>Intra-cell SSB-based event-triggered reporting delay</w:t>
      </w:r>
    </w:p>
    <w:p w14:paraId="247A3F3B" w14:textId="67725E74" w:rsidR="00FE2519" w:rsidRPr="007866E0" w:rsidRDefault="00FE2519" w:rsidP="007866E0">
      <w:pPr>
        <w:pStyle w:val="ListParagraph"/>
        <w:numPr>
          <w:ilvl w:val="1"/>
          <w:numId w:val="13"/>
        </w:numPr>
        <w:rPr>
          <w:lang w:val="en-US"/>
        </w:rPr>
      </w:pPr>
      <w:r w:rsidRPr="007866E0">
        <w:rPr>
          <w:lang w:val="en-US"/>
        </w:rPr>
        <w:t>Inter-cell SSB-based event-triggered reporting delay</w:t>
      </w:r>
    </w:p>
    <w:p w14:paraId="40D615AB" w14:textId="4066FEF2" w:rsidR="00FE2519" w:rsidRPr="007866E0" w:rsidRDefault="00FE2519" w:rsidP="007866E0">
      <w:pPr>
        <w:pStyle w:val="ListParagraph"/>
        <w:numPr>
          <w:ilvl w:val="1"/>
          <w:numId w:val="13"/>
        </w:numPr>
        <w:rPr>
          <w:lang w:val="en-US"/>
        </w:rPr>
      </w:pPr>
      <w:r w:rsidRPr="007866E0">
        <w:rPr>
          <w:lang w:val="en-US"/>
        </w:rPr>
        <w:t>Intra-cell CSI-RS based event-triggered reporting delay</w:t>
      </w:r>
    </w:p>
    <w:p w14:paraId="476BC276" w14:textId="6CC33A0D" w:rsidR="00FE2519" w:rsidRDefault="00FE2519" w:rsidP="007866E0">
      <w:pPr>
        <w:pStyle w:val="ListParagraph"/>
        <w:numPr>
          <w:ilvl w:val="1"/>
          <w:numId w:val="13"/>
        </w:numPr>
        <w:rPr>
          <w:lang w:val="en-US"/>
        </w:rPr>
      </w:pPr>
      <w:r w:rsidRPr="007866E0">
        <w:rPr>
          <w:lang w:val="en-US"/>
        </w:rPr>
        <w:t>FFS: Inter-cell CSI-RS based event-triggered reporting delay</w:t>
      </w:r>
    </w:p>
    <w:p w14:paraId="3E5F5BC8" w14:textId="57095AAD" w:rsidR="007866E0" w:rsidRPr="007866E0" w:rsidRDefault="007866E0" w:rsidP="007866E0">
      <w:pPr>
        <w:pStyle w:val="ListParagraph"/>
        <w:numPr>
          <w:ilvl w:val="0"/>
          <w:numId w:val="13"/>
        </w:numPr>
        <w:rPr>
          <w:lang w:val="en-US"/>
        </w:rPr>
      </w:pPr>
      <w:r w:rsidRPr="007866E0">
        <w:rPr>
          <w:lang w:val="en-US"/>
        </w:rPr>
        <w:t>FFS: Window-based reporting</w:t>
      </w:r>
    </w:p>
    <w:p w14:paraId="72D8167E" w14:textId="77777777" w:rsidR="00015C1A" w:rsidRDefault="005338BB" w:rsidP="005338BB">
      <w:pPr>
        <w:pStyle w:val="RAN4proposal"/>
        <w:rPr>
          <w:lang w:val="en-US"/>
        </w:rPr>
      </w:pPr>
      <w:bookmarkStart w:id="4" w:name="_Toc197686381"/>
      <w:r>
        <w:rPr>
          <w:lang w:val="en-US"/>
        </w:rPr>
        <w:t>RAN4 to consider the following test case list for UEIBM:</w:t>
      </w:r>
      <w:bookmarkEnd w:id="4"/>
    </w:p>
    <w:p w14:paraId="128B5652" w14:textId="68FB807D" w:rsidR="001B262A" w:rsidRDefault="005338BB" w:rsidP="00FE1354">
      <w:pPr>
        <w:pStyle w:val="RAN4proposal"/>
        <w:numPr>
          <w:ilvl w:val="1"/>
          <w:numId w:val="7"/>
        </w:numPr>
        <w:rPr>
          <w:lang w:val="en-US"/>
        </w:rPr>
      </w:pPr>
      <w:bookmarkStart w:id="5" w:name="_Toc197686382"/>
      <w:r w:rsidRPr="005338BB">
        <w:rPr>
          <w:lang w:val="en-US"/>
        </w:rPr>
        <w:t>Reporting based on single measurement:</w:t>
      </w:r>
      <w:bookmarkEnd w:id="5"/>
    </w:p>
    <w:p w14:paraId="0D2B0F12" w14:textId="389517AD" w:rsidR="00F003E1" w:rsidRDefault="005338BB" w:rsidP="00FE1354">
      <w:pPr>
        <w:pStyle w:val="RAN4proposal"/>
        <w:numPr>
          <w:ilvl w:val="2"/>
          <w:numId w:val="7"/>
        </w:numPr>
        <w:rPr>
          <w:lang w:val="en-US"/>
        </w:rPr>
      </w:pPr>
      <w:bookmarkStart w:id="6" w:name="_Toc197686383"/>
      <w:r w:rsidRPr="005338BB">
        <w:rPr>
          <w:lang w:val="en-US"/>
        </w:rPr>
        <w:t>Intra-cell SSB-based event-triggered reporting delay</w:t>
      </w:r>
      <w:bookmarkEnd w:id="6"/>
    </w:p>
    <w:p w14:paraId="02D373D2" w14:textId="024B4942" w:rsidR="00F003E1" w:rsidRDefault="005338BB" w:rsidP="00F003E1">
      <w:pPr>
        <w:pStyle w:val="RAN4proposal"/>
        <w:numPr>
          <w:ilvl w:val="2"/>
          <w:numId w:val="7"/>
        </w:numPr>
        <w:rPr>
          <w:lang w:val="en-US"/>
        </w:rPr>
      </w:pPr>
      <w:bookmarkStart w:id="7" w:name="_Toc197686384"/>
      <w:r w:rsidRPr="005338BB">
        <w:rPr>
          <w:lang w:val="en-US"/>
        </w:rPr>
        <w:t>Inter-cell SSB-based event-triggered reporting delay</w:t>
      </w:r>
      <w:bookmarkEnd w:id="7"/>
    </w:p>
    <w:p w14:paraId="192EF6D6" w14:textId="0D9B348F" w:rsidR="00F003E1" w:rsidRDefault="005338BB" w:rsidP="00F003E1">
      <w:pPr>
        <w:pStyle w:val="RAN4proposal"/>
        <w:numPr>
          <w:ilvl w:val="2"/>
          <w:numId w:val="7"/>
        </w:numPr>
        <w:rPr>
          <w:lang w:val="en-US"/>
        </w:rPr>
      </w:pPr>
      <w:bookmarkStart w:id="8" w:name="_Toc197686385"/>
      <w:r w:rsidRPr="005338BB">
        <w:rPr>
          <w:lang w:val="en-US"/>
        </w:rPr>
        <w:t>Intra-cell CSI-RS based event-triggered reporting delay</w:t>
      </w:r>
      <w:bookmarkEnd w:id="8"/>
    </w:p>
    <w:p w14:paraId="49D43604" w14:textId="19D6E14B" w:rsidR="00F003E1" w:rsidRDefault="005338BB" w:rsidP="00F003E1">
      <w:pPr>
        <w:pStyle w:val="RAN4proposal"/>
        <w:numPr>
          <w:ilvl w:val="1"/>
          <w:numId w:val="7"/>
        </w:numPr>
        <w:rPr>
          <w:lang w:val="en-US"/>
        </w:rPr>
      </w:pPr>
      <w:bookmarkStart w:id="9" w:name="_Toc197686386"/>
      <w:r w:rsidRPr="005338BB">
        <w:rPr>
          <w:lang w:val="en-US"/>
        </w:rPr>
        <w:t>FFS: Inter-cell CSI-RS based event-triggered reporting delay</w:t>
      </w:r>
      <w:bookmarkEnd w:id="9"/>
    </w:p>
    <w:p w14:paraId="08369A6A" w14:textId="4153E064" w:rsidR="005338BB" w:rsidRDefault="005338BB" w:rsidP="00FE1354">
      <w:pPr>
        <w:pStyle w:val="RAN4proposal"/>
        <w:numPr>
          <w:ilvl w:val="1"/>
          <w:numId w:val="7"/>
        </w:numPr>
        <w:rPr>
          <w:lang w:val="en-US"/>
        </w:rPr>
      </w:pPr>
      <w:bookmarkStart w:id="10" w:name="_Toc197686387"/>
      <w:r w:rsidRPr="005338BB">
        <w:rPr>
          <w:lang w:val="en-US"/>
        </w:rPr>
        <w:t>FFS: Window-based reporting</w:t>
      </w:r>
      <w:bookmarkEnd w:id="10"/>
    </w:p>
    <w:p w14:paraId="7E241CB8" w14:textId="79616F5B" w:rsidR="005338BB" w:rsidRDefault="00F317B3" w:rsidP="00F317B3">
      <w:pPr>
        <w:rPr>
          <w:lang w:val="en-US"/>
        </w:rPr>
      </w:pPr>
      <w:r>
        <w:rPr>
          <w:lang w:val="en-US"/>
        </w:rPr>
        <w:t xml:space="preserve">Furthermore, RAN4 shall discuss how to take Mode A and Mode B into account in the testing. </w:t>
      </w:r>
      <w:r w:rsidR="009E7AC8">
        <w:rPr>
          <w:lang w:val="en-US"/>
        </w:rPr>
        <w:t>Mode A</w:t>
      </w:r>
      <w:r w:rsidR="009E7AC8" w:rsidRPr="009E7AC8">
        <w:rPr>
          <w:lang w:val="en-US"/>
        </w:rPr>
        <w:t xml:space="preserve"> is </w:t>
      </w:r>
      <w:r w:rsidR="009E7AC8">
        <w:rPr>
          <w:lang w:val="en-US"/>
        </w:rPr>
        <w:t xml:space="preserve">the </w:t>
      </w:r>
      <w:r w:rsidR="009E7AC8" w:rsidRPr="009E7AC8">
        <w:rPr>
          <w:lang w:val="en-US"/>
        </w:rPr>
        <w:t xml:space="preserve">basic UE </w:t>
      </w:r>
      <w:r w:rsidR="00FE6927">
        <w:rPr>
          <w:lang w:val="en-US"/>
        </w:rPr>
        <w:t xml:space="preserve">mode of operation, </w:t>
      </w:r>
      <w:r w:rsidR="009E7AC8" w:rsidRPr="009E7AC8">
        <w:rPr>
          <w:lang w:val="en-US"/>
        </w:rPr>
        <w:t>i.e.</w:t>
      </w:r>
      <w:r w:rsidR="009E7AC8">
        <w:rPr>
          <w:lang w:val="en-US"/>
        </w:rPr>
        <w:t>,</w:t>
      </w:r>
      <w:r w:rsidR="009E7AC8" w:rsidRPr="009E7AC8">
        <w:rPr>
          <w:lang w:val="en-US"/>
        </w:rPr>
        <w:t xml:space="preserve"> all UE</w:t>
      </w:r>
      <w:r w:rsidR="009E7AC8">
        <w:rPr>
          <w:lang w:val="en-US"/>
        </w:rPr>
        <w:t>s</w:t>
      </w:r>
      <w:r w:rsidR="009E7AC8" w:rsidRPr="009E7AC8">
        <w:rPr>
          <w:lang w:val="en-US"/>
        </w:rPr>
        <w:t xml:space="preserve"> supporting UE</w:t>
      </w:r>
      <w:r w:rsidR="009E7AC8">
        <w:rPr>
          <w:lang w:val="en-US"/>
        </w:rPr>
        <w:t>IBM</w:t>
      </w:r>
      <w:r w:rsidR="009E7AC8" w:rsidRPr="009E7AC8">
        <w:rPr>
          <w:lang w:val="en-US"/>
        </w:rPr>
        <w:t xml:space="preserve"> reporting should support </w:t>
      </w:r>
      <w:r w:rsidR="00FE6927">
        <w:rPr>
          <w:lang w:val="en-US"/>
        </w:rPr>
        <w:t>Mode A</w:t>
      </w:r>
      <w:r w:rsidR="009E7AC8">
        <w:rPr>
          <w:lang w:val="en-US"/>
        </w:rPr>
        <w:t xml:space="preserve">, whereas Mode B </w:t>
      </w:r>
      <w:r w:rsidR="00FE6927">
        <w:rPr>
          <w:lang w:val="en-US"/>
        </w:rPr>
        <w:t>is subject to UE capabilities, i.e.</w:t>
      </w:r>
      <w:r w:rsidR="009E7AC8">
        <w:rPr>
          <w:lang w:val="en-US"/>
        </w:rPr>
        <w:t xml:space="preserve"> only </w:t>
      </w:r>
      <w:r w:rsidR="00FE6927">
        <w:rPr>
          <w:lang w:val="en-US"/>
        </w:rPr>
        <w:t>a subset of the UEs supporting UEIBM may supp</w:t>
      </w:r>
      <w:r w:rsidR="00FE1354">
        <w:rPr>
          <w:lang w:val="en-US"/>
        </w:rPr>
        <w:t>ort</w:t>
      </w:r>
      <w:r w:rsidR="00FE6927">
        <w:rPr>
          <w:lang w:val="en-US"/>
        </w:rPr>
        <w:t xml:space="preserve"> Mode B</w:t>
      </w:r>
      <w:r w:rsidR="009E7AC8" w:rsidRPr="009E7AC8">
        <w:rPr>
          <w:lang w:val="en-US"/>
        </w:rPr>
        <w:t>.</w:t>
      </w:r>
      <w:r w:rsidR="00FE6927">
        <w:rPr>
          <w:lang w:val="en-US"/>
        </w:rPr>
        <w:t xml:space="preserve"> </w:t>
      </w:r>
      <w:r>
        <w:rPr>
          <w:lang w:val="en-US"/>
        </w:rPr>
        <w:t xml:space="preserve">It is straightforward to say that if the UE supports only </w:t>
      </w:r>
      <w:r w:rsidR="006658A1">
        <w:rPr>
          <w:lang w:val="en-US"/>
        </w:rPr>
        <w:t>Mode A</w:t>
      </w:r>
      <w:r>
        <w:rPr>
          <w:lang w:val="en-US"/>
        </w:rPr>
        <w:t xml:space="preserve">, the UE shall be tested with that. But if the UE supports both modes, RAN4 to discuss whether the UE should be tested with </w:t>
      </w:r>
      <w:r w:rsidR="00FE1354">
        <w:rPr>
          <w:lang w:val="en-US"/>
        </w:rPr>
        <w:t>also Mode B</w:t>
      </w:r>
      <w:r>
        <w:rPr>
          <w:lang w:val="en-US"/>
        </w:rPr>
        <w:t>. Furthermore, it has to be discussed how to define the test cases for the two modes</w:t>
      </w:r>
      <w:r w:rsidR="00FE1354">
        <w:rPr>
          <w:lang w:val="en-US"/>
        </w:rPr>
        <w:t xml:space="preserve"> if UE is to be tested with both</w:t>
      </w:r>
      <w:r>
        <w:rPr>
          <w:lang w:val="en-US"/>
        </w:rPr>
        <w:t xml:space="preserve">. Initially we would think there is no need to duplicate the test cases, but the modes can be listed as options under each test case, and the mode to be used for </w:t>
      </w:r>
      <w:r w:rsidR="00FE1354">
        <w:rPr>
          <w:lang w:val="en-US"/>
        </w:rPr>
        <w:t xml:space="preserve">each </w:t>
      </w:r>
      <w:r>
        <w:rPr>
          <w:lang w:val="en-US"/>
        </w:rPr>
        <w:t>test shall be selected.</w:t>
      </w:r>
    </w:p>
    <w:p w14:paraId="1FCE4638" w14:textId="61CA5F56" w:rsidR="00FE1354" w:rsidRPr="00FE1354" w:rsidRDefault="00FE1354" w:rsidP="00FE1354">
      <w:pPr>
        <w:pStyle w:val="RAN4proposal"/>
        <w:rPr>
          <w:lang w:val="en-US"/>
        </w:rPr>
      </w:pPr>
      <w:bookmarkStart w:id="11" w:name="_Toc197686388"/>
      <w:r>
        <w:rPr>
          <w:lang w:val="en-US"/>
        </w:rPr>
        <w:lastRenderedPageBreak/>
        <w:t xml:space="preserve">UE to be tested with reporting Mode A, if the UE only supports that. FFS whether to test the UE </w:t>
      </w:r>
      <w:r w:rsidR="00A82AD5">
        <w:rPr>
          <w:lang w:val="en-US"/>
        </w:rPr>
        <w:t xml:space="preserve">also </w:t>
      </w:r>
      <w:r>
        <w:rPr>
          <w:lang w:val="en-US"/>
        </w:rPr>
        <w:t>with Mode B if the UE supports both modes.</w:t>
      </w:r>
      <w:bookmarkEnd w:id="11"/>
    </w:p>
    <w:p w14:paraId="5BB98147" w14:textId="699324FA" w:rsidR="005338BB" w:rsidRPr="009D5F45" w:rsidRDefault="00FE1354" w:rsidP="00F317B3">
      <w:pPr>
        <w:pStyle w:val="RAN4proposal"/>
        <w:rPr>
          <w:lang w:val="en-US"/>
        </w:rPr>
      </w:pPr>
      <w:bookmarkStart w:id="12" w:name="_Toc197686389"/>
      <w:r>
        <w:rPr>
          <w:lang w:val="en-US"/>
        </w:rPr>
        <w:t>If Mode B tests are to be included, introduce</w:t>
      </w:r>
      <w:r w:rsidR="009D5F45">
        <w:rPr>
          <w:lang w:val="en-US"/>
        </w:rPr>
        <w:t xml:space="preserve"> reporting Mode A and Mode B as optional test configurations under each UEIBM test. No need to define separate test cases for Mode A and Mode B.</w:t>
      </w:r>
      <w:bookmarkEnd w:id="12"/>
    </w:p>
    <w:p w14:paraId="1C0FC942" w14:textId="77777777" w:rsidR="008F2783" w:rsidRDefault="008F2783" w:rsidP="009F4637">
      <w:pPr>
        <w:rPr>
          <w:lang w:val="en-US"/>
        </w:rPr>
      </w:pPr>
    </w:p>
    <w:p w14:paraId="0D2514F9" w14:textId="2278E4F5" w:rsidR="009F4637" w:rsidRDefault="002D5D4C" w:rsidP="009F4637">
      <w:pPr>
        <w:pStyle w:val="RAN4H1"/>
        <w:rPr>
          <w:lang w:val="en-US"/>
        </w:rPr>
      </w:pPr>
      <w:r>
        <w:rPr>
          <w:lang w:val="en-US"/>
        </w:rPr>
        <w:t>UL only TRP</w:t>
      </w:r>
    </w:p>
    <w:p w14:paraId="34F3D574" w14:textId="7EB9C10A" w:rsidR="008C58C7" w:rsidRDefault="00164A62" w:rsidP="009F4637">
      <w:pPr>
        <w:rPr>
          <w:lang w:val="en-US"/>
        </w:rPr>
      </w:pPr>
      <w:r>
        <w:rPr>
          <w:lang w:val="en-US"/>
        </w:rPr>
        <w:t xml:space="preserve">The main change for UL TRP in MIMO </w:t>
      </w:r>
      <w:r w:rsidR="00FE6927">
        <w:rPr>
          <w:lang w:val="en-US"/>
        </w:rPr>
        <w:t>P</w:t>
      </w:r>
      <w:r>
        <w:rPr>
          <w:lang w:val="en-US"/>
        </w:rPr>
        <w:t>h5 is that 2 TA</w:t>
      </w:r>
      <w:r w:rsidR="00A7276B">
        <w:rPr>
          <w:lang w:val="en-US"/>
        </w:rPr>
        <w:t xml:space="preserve"> can be used for sDCI</w:t>
      </w:r>
      <w:r w:rsidR="00EF3EB8">
        <w:rPr>
          <w:lang w:val="en-US"/>
        </w:rPr>
        <w:t>, and that the 2</w:t>
      </w:r>
      <w:r w:rsidR="00EF3EB8" w:rsidRPr="00EF3EB8">
        <w:rPr>
          <w:vertAlign w:val="superscript"/>
          <w:lang w:val="en-US"/>
        </w:rPr>
        <w:t>nd</w:t>
      </w:r>
      <w:r w:rsidR="00EF3EB8">
        <w:rPr>
          <w:lang w:val="en-US"/>
        </w:rPr>
        <w:t xml:space="preserve"> TRP doesn’t necessarily have </w:t>
      </w:r>
      <w:r w:rsidR="003E7A41">
        <w:rPr>
          <w:lang w:val="en-US"/>
        </w:rPr>
        <w:t xml:space="preserve">reference signal for timing </w:t>
      </w:r>
      <w:r w:rsidR="00F8254B">
        <w:rPr>
          <w:lang w:val="en-US"/>
        </w:rPr>
        <w:t xml:space="preserve">reference. </w:t>
      </w:r>
    </w:p>
    <w:p w14:paraId="733BCB05" w14:textId="48695BEF" w:rsidR="008C58C7" w:rsidRDefault="008C58C7" w:rsidP="008C384F">
      <w:pPr>
        <w:pStyle w:val="RAN4proposal"/>
        <w:rPr>
          <w:lang w:val="en-US"/>
        </w:rPr>
      </w:pPr>
      <w:bookmarkStart w:id="13" w:name="_Toc197686390"/>
      <w:r w:rsidRPr="005B6A45">
        <w:rPr>
          <w:lang w:val="en-US"/>
        </w:rPr>
        <w:t xml:space="preserve">Include </w:t>
      </w:r>
      <w:r w:rsidR="005B6A45" w:rsidRPr="005B6A45">
        <w:rPr>
          <w:lang w:val="en-US"/>
        </w:rPr>
        <w:t xml:space="preserve">UL timing accuracy test cases </w:t>
      </w:r>
      <w:r w:rsidR="00A407C9">
        <w:rPr>
          <w:lang w:val="en-US"/>
        </w:rPr>
        <w:t xml:space="preserve">with 2 TAs </w:t>
      </w:r>
      <w:r w:rsidRPr="005B6A45">
        <w:rPr>
          <w:lang w:val="en-US"/>
        </w:rPr>
        <w:t xml:space="preserve">for </w:t>
      </w:r>
      <w:r w:rsidR="002D5D4C" w:rsidRPr="005B6A45">
        <w:rPr>
          <w:lang w:val="en-US"/>
        </w:rPr>
        <w:t>UL</w:t>
      </w:r>
      <w:r w:rsidR="00FE6927">
        <w:rPr>
          <w:lang w:val="en-US"/>
        </w:rPr>
        <w:t>-</w:t>
      </w:r>
      <w:r w:rsidR="002D5D4C" w:rsidRPr="005B6A45">
        <w:rPr>
          <w:lang w:val="en-US"/>
        </w:rPr>
        <w:t xml:space="preserve">only TRP with 2 </w:t>
      </w:r>
      <w:bookmarkStart w:id="14" w:name="_Hlk197506286"/>
      <w:r w:rsidR="00FE6927" w:rsidRPr="005B6A45">
        <w:rPr>
          <w:lang w:val="en-US"/>
        </w:rPr>
        <w:t>T</w:t>
      </w:r>
      <w:r w:rsidR="00FE6927">
        <w:rPr>
          <w:lang w:val="en-US"/>
        </w:rPr>
        <w:t>A</w:t>
      </w:r>
      <w:r w:rsidR="00FE6927" w:rsidRPr="005B6A45">
        <w:rPr>
          <w:lang w:val="en-US"/>
        </w:rPr>
        <w:t>s</w:t>
      </w:r>
      <w:r w:rsidR="00FE6927">
        <w:rPr>
          <w:lang w:val="en-US"/>
        </w:rPr>
        <w:t xml:space="preserve"> </w:t>
      </w:r>
      <w:r w:rsidR="00DF2F43">
        <w:rPr>
          <w:lang w:val="en-US"/>
        </w:rPr>
        <w:t>for</w:t>
      </w:r>
      <w:bookmarkEnd w:id="13"/>
      <w:r w:rsidR="00DF2F43">
        <w:rPr>
          <w:lang w:val="en-US"/>
        </w:rPr>
        <w:t xml:space="preserve"> </w:t>
      </w:r>
    </w:p>
    <w:p w14:paraId="0D684CAE" w14:textId="33B79FF4" w:rsidR="006B2BDA" w:rsidRPr="00FE6927" w:rsidRDefault="006B2BDA" w:rsidP="006B2BDA">
      <w:pPr>
        <w:pStyle w:val="RAN4proposal"/>
        <w:numPr>
          <w:ilvl w:val="1"/>
          <w:numId w:val="7"/>
        </w:numPr>
        <w:rPr>
          <w:lang w:val="en-US"/>
        </w:rPr>
      </w:pPr>
      <w:bookmarkStart w:id="15" w:name="_Toc197686391"/>
      <w:r w:rsidRPr="00FE6927">
        <w:rPr>
          <w:lang w:val="en-US"/>
        </w:rPr>
        <w:t>Scenario</w:t>
      </w:r>
      <w:r w:rsidR="00FE6927" w:rsidRPr="00FE6927">
        <w:rPr>
          <w:lang w:val="en-US"/>
        </w:rPr>
        <w:t>#</w:t>
      </w:r>
      <w:r w:rsidRPr="00FE6927">
        <w:rPr>
          <w:lang w:val="en-US"/>
        </w:rPr>
        <w:t>1</w:t>
      </w:r>
      <w:r w:rsidR="00FE6927" w:rsidRPr="00FE6927">
        <w:rPr>
          <w:lang w:val="en-US"/>
        </w:rPr>
        <w:t>,</w:t>
      </w:r>
      <w:r w:rsidRPr="00FE6927">
        <w:rPr>
          <w:lang w:val="en-US"/>
        </w:rPr>
        <w:t xml:space="preserve"> </w:t>
      </w:r>
      <w:r w:rsidR="00A407C9" w:rsidRPr="00FE6927">
        <w:rPr>
          <w:lang w:val="en-US"/>
        </w:rPr>
        <w:t>UL</w:t>
      </w:r>
      <w:r w:rsidR="00FE6927" w:rsidRPr="00FE6927">
        <w:rPr>
          <w:lang w:val="en-US"/>
        </w:rPr>
        <w:t>-</w:t>
      </w:r>
      <w:r w:rsidR="00A407C9" w:rsidRPr="00FE6927">
        <w:rPr>
          <w:lang w:val="en-US"/>
        </w:rPr>
        <w:t>TRP</w:t>
      </w:r>
      <w:r w:rsidR="00FE6927" w:rsidRPr="00FE6927">
        <w:rPr>
          <w:lang w:val="en-US"/>
        </w:rPr>
        <w:t xml:space="preserve"> does n</w:t>
      </w:r>
      <w:r w:rsidR="00FE6927" w:rsidRPr="003D5C25">
        <w:rPr>
          <w:lang w:val="en-US"/>
        </w:rPr>
        <w:t>ot</w:t>
      </w:r>
      <w:r w:rsidR="00FE6927">
        <w:rPr>
          <w:lang w:val="en-US"/>
        </w:rPr>
        <w:t xml:space="preserve"> transmit RSs.</w:t>
      </w:r>
      <w:bookmarkEnd w:id="15"/>
    </w:p>
    <w:p w14:paraId="6436E028" w14:textId="6318B906" w:rsidR="00DF2F43" w:rsidRPr="00DF2F43" w:rsidRDefault="00DF2F43" w:rsidP="00DF2F43">
      <w:pPr>
        <w:pStyle w:val="RAN4proposal"/>
        <w:numPr>
          <w:ilvl w:val="1"/>
          <w:numId w:val="7"/>
        </w:numPr>
        <w:rPr>
          <w:lang w:val="en-US"/>
        </w:rPr>
      </w:pPr>
      <w:bookmarkStart w:id="16" w:name="_Toc197686392"/>
      <w:r>
        <w:rPr>
          <w:lang w:val="en-US"/>
        </w:rPr>
        <w:t>Scenario</w:t>
      </w:r>
      <w:r w:rsidR="00FE6927">
        <w:rPr>
          <w:lang w:val="en-US"/>
        </w:rPr>
        <w:t>#</w:t>
      </w:r>
      <w:r>
        <w:rPr>
          <w:lang w:val="en-US"/>
        </w:rPr>
        <w:t>2</w:t>
      </w:r>
      <w:r w:rsidR="00FE6927">
        <w:rPr>
          <w:lang w:val="en-US"/>
        </w:rPr>
        <w:t xml:space="preserve">, </w:t>
      </w:r>
      <w:r w:rsidR="00CC64C8">
        <w:rPr>
          <w:lang w:val="en-US"/>
        </w:rPr>
        <w:t>UL</w:t>
      </w:r>
      <w:r w:rsidR="00FE6927">
        <w:rPr>
          <w:lang w:val="en-US"/>
        </w:rPr>
        <w:t>-</w:t>
      </w:r>
      <w:r w:rsidR="00CC64C8">
        <w:rPr>
          <w:lang w:val="en-US"/>
        </w:rPr>
        <w:t>TRP</w:t>
      </w:r>
      <w:r w:rsidR="00FE6927">
        <w:rPr>
          <w:lang w:val="en-US"/>
        </w:rPr>
        <w:t xml:space="preserve"> transmits RSs.</w:t>
      </w:r>
      <w:bookmarkEnd w:id="16"/>
    </w:p>
    <w:p w14:paraId="153EBAC7" w14:textId="77777777" w:rsidR="006B2BDA" w:rsidRPr="006B2BDA" w:rsidRDefault="006B2BDA" w:rsidP="006B2BDA">
      <w:pPr>
        <w:rPr>
          <w:lang w:val="en-US"/>
        </w:rPr>
      </w:pPr>
    </w:p>
    <w:bookmarkEnd w:id="14"/>
    <w:p w14:paraId="058B6B67" w14:textId="4267018A" w:rsidR="009F4637" w:rsidRDefault="002D1607" w:rsidP="009F4637">
      <w:pPr>
        <w:pStyle w:val="RAN4H1"/>
        <w:rPr>
          <w:lang w:val="en-US"/>
        </w:rPr>
      </w:pPr>
      <w:r>
        <w:rPr>
          <w:lang w:val="en-US"/>
        </w:rPr>
        <w:t xml:space="preserve">Reporting for </w:t>
      </w:r>
      <w:r w:rsidR="009F4637">
        <w:rPr>
          <w:lang w:val="en-US"/>
        </w:rPr>
        <w:t>CJT</w:t>
      </w:r>
    </w:p>
    <w:p w14:paraId="5D42C822" w14:textId="5EC3B1F2" w:rsidR="00F841AA" w:rsidRDefault="002D1607" w:rsidP="009F4637">
      <w:pPr>
        <w:rPr>
          <w:lang w:val="en-US"/>
        </w:rPr>
      </w:pPr>
      <w:r>
        <w:rPr>
          <w:lang w:val="en-US"/>
        </w:rPr>
        <w:t xml:space="preserve">Regarding CJT, the main RRM requirements that have been agreed so far are for </w:t>
      </w:r>
      <w:r w:rsidR="00D81813">
        <w:rPr>
          <w:lang w:val="en-US"/>
        </w:rPr>
        <w:t xml:space="preserve">CJT </w:t>
      </w:r>
      <w:r w:rsidR="004A4E0F">
        <w:rPr>
          <w:lang w:val="en-US"/>
        </w:rPr>
        <w:t xml:space="preserve">reporting. </w:t>
      </w:r>
    </w:p>
    <w:p w14:paraId="086AC0E9" w14:textId="278A6AE8" w:rsidR="00F841AA" w:rsidRPr="00A82AD5" w:rsidRDefault="00F841AA" w:rsidP="00A82AD5">
      <w:pPr>
        <w:pStyle w:val="RAN4proposal"/>
      </w:pPr>
      <w:bookmarkStart w:id="17" w:name="_Toc197686393"/>
      <w:r w:rsidRPr="00A82AD5">
        <w:t>RAN4 to define test cases for measurement delay of CJT reporting.</w:t>
      </w:r>
      <w:bookmarkEnd w:id="17"/>
      <w:r w:rsidRPr="00A82AD5">
        <w:t xml:space="preserve"> </w:t>
      </w:r>
    </w:p>
    <w:p w14:paraId="4F43B4B8" w14:textId="77777777" w:rsidR="00CD7492" w:rsidRPr="008F786B" w:rsidRDefault="00CD7492" w:rsidP="00A37002">
      <w:pPr>
        <w:pStyle w:val="RAN4H1"/>
      </w:pPr>
      <w:bookmarkStart w:id="18" w:name="_Toc116995848"/>
      <w:r w:rsidRPr="008F786B">
        <w:t>Conclusion</w:t>
      </w:r>
      <w:bookmarkEnd w:id="18"/>
    </w:p>
    <w:p w14:paraId="3B35AAC0" w14:textId="77777777" w:rsidR="00381F95" w:rsidRPr="008F786B" w:rsidRDefault="00381F95" w:rsidP="00E57D0B">
      <w:pPr>
        <w:ind w:left="360"/>
      </w:pPr>
      <w:r w:rsidRPr="008F786B">
        <w:t>T</w:t>
      </w:r>
      <w:r w:rsidR="005B4801" w:rsidRPr="008F786B">
        <w:t xml:space="preserve">he following Observations </w:t>
      </w:r>
      <w:r w:rsidR="008B0961" w:rsidRPr="008F786B">
        <w:t>and</w:t>
      </w:r>
      <w:r w:rsidR="005B4801" w:rsidRPr="008F786B">
        <w:t xml:space="preserve"> Proposals were made:</w:t>
      </w:r>
    </w:p>
    <w:p w14:paraId="5E84B017" w14:textId="77777777" w:rsidR="00A82AD5"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86381" w:history="1">
        <w:r w:rsidR="00A82AD5" w:rsidRPr="004A118D">
          <w:rPr>
            <w:rStyle w:val="Hyperlink"/>
            <w:noProof/>
            <w:lang w:val="en-US"/>
          </w:rPr>
          <w:t>Proposal 1: RAN4 to consider the following test case list for UEIBM:</w:t>
        </w:r>
      </w:hyperlink>
    </w:p>
    <w:p w14:paraId="23644556" w14:textId="77777777" w:rsidR="00A82AD5" w:rsidRDefault="00A82AD5">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197686382" w:history="1">
        <w:r w:rsidRPr="004A118D">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Reporting based on single measurement:</w:t>
        </w:r>
      </w:hyperlink>
    </w:p>
    <w:p w14:paraId="58C4CC0F" w14:textId="77777777" w:rsidR="00A82AD5" w:rsidRDefault="00A82AD5">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197686383" w:history="1">
        <w:r w:rsidRPr="004A118D">
          <w:rPr>
            <w:rStyle w:val="Hyperlink"/>
            <w:noProof/>
            <w:lang w:val="en-US"/>
          </w:rPr>
          <w:t>i.</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Intra-cell SSB-based event-triggered reporting delay</w:t>
        </w:r>
      </w:hyperlink>
    </w:p>
    <w:p w14:paraId="10D530CC" w14:textId="77777777" w:rsidR="00A82AD5" w:rsidRDefault="00A82AD5">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97686384" w:history="1">
        <w:r w:rsidRPr="004A118D">
          <w:rPr>
            <w:rStyle w:val="Hyperlink"/>
            <w:noProof/>
            <w:lang w:val="en-US"/>
          </w:rPr>
          <w:t>ii.</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Inter-cell SSB-based event-triggered reporting delay</w:t>
        </w:r>
      </w:hyperlink>
    </w:p>
    <w:p w14:paraId="5DBDB150" w14:textId="77777777" w:rsidR="00A82AD5" w:rsidRDefault="00A82AD5">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97686385" w:history="1">
        <w:r w:rsidRPr="004A118D">
          <w:rPr>
            <w:rStyle w:val="Hyperlink"/>
            <w:noProof/>
            <w:lang w:val="en-US"/>
          </w:rPr>
          <w:t>iii.</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Intra-cell CSI-RS based event-triggered reporting delay</w:t>
        </w:r>
      </w:hyperlink>
    </w:p>
    <w:p w14:paraId="51483489" w14:textId="77777777" w:rsidR="00A82AD5" w:rsidRDefault="00A82AD5">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97686386" w:history="1">
        <w:r w:rsidRPr="004A118D">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FFS: Inter-cell CSI-RS based event-triggered reporting delay</w:t>
        </w:r>
      </w:hyperlink>
    </w:p>
    <w:p w14:paraId="5A1449E1" w14:textId="77777777" w:rsidR="00A82AD5" w:rsidRDefault="00A82AD5">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197686387" w:history="1">
        <w:r w:rsidRPr="004A118D">
          <w:rPr>
            <w:rStyle w:val="Hyperlink"/>
            <w:noProof/>
            <w:lang w:val="en-US"/>
          </w:rPr>
          <w:t>c.</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FFS: Window-based reporting</w:t>
        </w:r>
      </w:hyperlink>
    </w:p>
    <w:p w14:paraId="57631BF9" w14:textId="77777777" w:rsidR="00A82AD5" w:rsidRDefault="00A82AD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6388" w:history="1">
        <w:r w:rsidRPr="004A118D">
          <w:rPr>
            <w:rStyle w:val="Hyperlink"/>
            <w:noProof/>
            <w:lang w:val="en-US"/>
          </w:rPr>
          <w:t>Proposal 2: UE to be tested with reporting Mode A, if the UE only supports that. FFS whether to test the UE also with Mode B if the UE supports both modes.</w:t>
        </w:r>
      </w:hyperlink>
    </w:p>
    <w:p w14:paraId="1034F421" w14:textId="77777777" w:rsidR="00A82AD5" w:rsidRDefault="00A82AD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6389" w:history="1">
        <w:r w:rsidRPr="004A118D">
          <w:rPr>
            <w:rStyle w:val="Hyperlink"/>
            <w:noProof/>
            <w:lang w:val="en-US"/>
          </w:rPr>
          <w:t>Proposal 3: If Mode B tests are to be included, introduce reporting Mode A and Mode B as optional test configurations under each UEIBM test. No need to define separate test cases for Mode A and Mode B.</w:t>
        </w:r>
      </w:hyperlink>
    </w:p>
    <w:p w14:paraId="5A865334" w14:textId="77777777" w:rsidR="00A82AD5" w:rsidRDefault="00A82AD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6390" w:history="1">
        <w:r w:rsidRPr="004A118D">
          <w:rPr>
            <w:rStyle w:val="Hyperlink"/>
            <w:noProof/>
            <w:lang w:val="en-US"/>
          </w:rPr>
          <w:t>Proposal 4: Include UL timing accuracy test cases with 2 TAs for UL-only TRP with 2 TAs for</w:t>
        </w:r>
      </w:hyperlink>
    </w:p>
    <w:p w14:paraId="6E32DB16" w14:textId="77777777" w:rsidR="00A82AD5" w:rsidRDefault="00A82AD5">
      <w:pPr>
        <w:pStyle w:val="TOC5"/>
        <w:tabs>
          <w:tab w:val="left" w:pos="400"/>
          <w:tab w:val="right" w:leader="dot" w:pos="9617"/>
        </w:tabs>
        <w:rPr>
          <w:rFonts w:asciiTheme="minorHAnsi" w:eastAsiaTheme="minorEastAsia" w:hAnsiTheme="minorHAnsi"/>
          <w:b w:val="0"/>
          <w:noProof/>
          <w:kern w:val="2"/>
          <w:sz w:val="24"/>
          <w:szCs w:val="24"/>
          <w:lang w:val="en-US"/>
          <w14:ligatures w14:val="standardContextual"/>
        </w:rPr>
      </w:pPr>
      <w:hyperlink w:anchor="_Toc197686391" w:history="1">
        <w:r w:rsidRPr="004A118D">
          <w:rPr>
            <w:rStyle w:val="Hyperlink"/>
            <w:noProof/>
            <w:lang w:val="en-US"/>
          </w:rPr>
          <w:t>a.</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Scenario#1, UL-TRP does not transmit RSs.</w:t>
        </w:r>
      </w:hyperlink>
    </w:p>
    <w:p w14:paraId="300BDC18" w14:textId="77777777" w:rsidR="00A82AD5" w:rsidRDefault="00A82AD5">
      <w:pPr>
        <w:pStyle w:val="TOC5"/>
        <w:tabs>
          <w:tab w:val="left" w:pos="1200"/>
          <w:tab w:val="right" w:leader="dot" w:pos="9617"/>
        </w:tabs>
        <w:rPr>
          <w:rFonts w:asciiTheme="minorHAnsi" w:eastAsiaTheme="minorEastAsia" w:hAnsiTheme="minorHAnsi"/>
          <w:b w:val="0"/>
          <w:noProof/>
          <w:kern w:val="2"/>
          <w:sz w:val="24"/>
          <w:szCs w:val="24"/>
          <w:lang w:val="en-US"/>
          <w14:ligatures w14:val="standardContextual"/>
        </w:rPr>
      </w:pPr>
      <w:hyperlink w:anchor="_Toc197686392" w:history="1">
        <w:r w:rsidRPr="004A118D">
          <w:rPr>
            <w:rStyle w:val="Hyperlink"/>
            <w:noProof/>
            <w:lang w:val="en-US"/>
          </w:rPr>
          <w:t>b.</w:t>
        </w:r>
        <w:r>
          <w:rPr>
            <w:rFonts w:asciiTheme="minorHAnsi" w:eastAsiaTheme="minorEastAsia" w:hAnsiTheme="minorHAnsi"/>
            <w:b w:val="0"/>
            <w:noProof/>
            <w:kern w:val="2"/>
            <w:sz w:val="24"/>
            <w:szCs w:val="24"/>
            <w:lang w:val="en-US"/>
            <w14:ligatures w14:val="standardContextual"/>
          </w:rPr>
          <w:tab/>
        </w:r>
        <w:r w:rsidRPr="004A118D">
          <w:rPr>
            <w:rStyle w:val="Hyperlink"/>
            <w:noProof/>
            <w:lang w:val="en-US"/>
          </w:rPr>
          <w:t>Scenario#2, UL-TRP transmits RSs.</w:t>
        </w:r>
      </w:hyperlink>
    </w:p>
    <w:p w14:paraId="52075D5C" w14:textId="77777777" w:rsidR="00A82AD5" w:rsidRDefault="00A82AD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86393" w:history="1">
        <w:r w:rsidRPr="004A118D">
          <w:rPr>
            <w:rStyle w:val="Hyperlink"/>
            <w:noProof/>
          </w:rPr>
          <w:t>Proposal 5: RAN4 to define test cases for measurement delay of CJT reporting.</w:t>
        </w:r>
      </w:hyperlink>
    </w:p>
    <w:p w14:paraId="7A4577C8" w14:textId="7F9567B0" w:rsidR="00C8779B" w:rsidRPr="008F786B" w:rsidRDefault="00A4355E" w:rsidP="00330177">
      <w:pPr>
        <w:ind w:right="-22"/>
      </w:pPr>
      <w:r w:rsidRPr="008F786B">
        <w:fldChar w:fldCharType="end"/>
      </w:r>
      <w:bookmarkStart w:id="19" w:name="_Ref114500673"/>
      <w:bookmarkEnd w:id="19"/>
    </w:p>
    <w:sectPr w:rsidR="00C8779B"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B61F7" w14:textId="77777777" w:rsidR="0047401D" w:rsidRDefault="0047401D" w:rsidP="00001C9B">
      <w:pPr>
        <w:spacing w:after="0" w:line="240" w:lineRule="auto"/>
      </w:pPr>
      <w:r>
        <w:separator/>
      </w:r>
    </w:p>
  </w:endnote>
  <w:endnote w:type="continuationSeparator" w:id="0">
    <w:p w14:paraId="56D5E042" w14:textId="77777777" w:rsidR="0047401D" w:rsidRDefault="0047401D" w:rsidP="00001C9B">
      <w:pPr>
        <w:spacing w:after="0" w:line="240" w:lineRule="auto"/>
      </w:pPr>
      <w:r>
        <w:continuationSeparator/>
      </w:r>
    </w:p>
  </w:endnote>
  <w:endnote w:type="continuationNotice" w:id="1">
    <w:p w14:paraId="06091544" w14:textId="77777777" w:rsidR="0047401D" w:rsidRDefault="00474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DC697" w14:textId="77777777" w:rsidR="0047401D" w:rsidRDefault="0047401D" w:rsidP="00001C9B">
      <w:pPr>
        <w:spacing w:after="0" w:line="240" w:lineRule="auto"/>
      </w:pPr>
      <w:r>
        <w:separator/>
      </w:r>
    </w:p>
  </w:footnote>
  <w:footnote w:type="continuationSeparator" w:id="0">
    <w:p w14:paraId="3BA4C3CE" w14:textId="77777777" w:rsidR="0047401D" w:rsidRDefault="0047401D" w:rsidP="00001C9B">
      <w:pPr>
        <w:spacing w:after="0" w:line="240" w:lineRule="auto"/>
      </w:pPr>
      <w:r>
        <w:continuationSeparator/>
      </w:r>
    </w:p>
  </w:footnote>
  <w:footnote w:type="continuationNotice" w:id="1">
    <w:p w14:paraId="6E6FFD36" w14:textId="77777777" w:rsidR="0047401D" w:rsidRDefault="004740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50B56"/>
    <w:multiLevelType w:val="multilevel"/>
    <w:tmpl w:val="117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EE5880"/>
    <w:multiLevelType w:val="multilevel"/>
    <w:tmpl w:val="BE98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8D01A6"/>
    <w:multiLevelType w:val="multilevel"/>
    <w:tmpl w:val="F7DA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DB5BCD"/>
    <w:multiLevelType w:val="multilevel"/>
    <w:tmpl w:val="4438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B43B9D"/>
    <w:multiLevelType w:val="hybridMultilevel"/>
    <w:tmpl w:val="FDA421E2"/>
    <w:lvl w:ilvl="0" w:tplc="625C00B2">
      <w:start w:val="1"/>
      <w:numFmt w:val="decimal"/>
      <w:pStyle w:val="RAN4Observation"/>
      <w:suff w:val="space"/>
      <w:lvlText w:val="Observation %1:"/>
      <w:lvlJc w:val="left"/>
      <w:pPr>
        <w:ind w:left="-252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1080" w:hanging="180"/>
      </w:pPr>
    </w:lvl>
    <w:lvl w:ilvl="3" w:tplc="0409000F">
      <w:start w:val="1"/>
      <w:numFmt w:val="decimal"/>
      <w:lvlText w:val="%4."/>
      <w:lvlJc w:val="left"/>
      <w:pPr>
        <w:ind w:left="-360" w:hanging="360"/>
      </w:pPr>
    </w:lvl>
    <w:lvl w:ilvl="4" w:tplc="04090019">
      <w:start w:val="1"/>
      <w:numFmt w:val="lowerLetter"/>
      <w:lvlText w:val="%5."/>
      <w:lvlJc w:val="left"/>
      <w:pPr>
        <w:ind w:left="360" w:hanging="360"/>
      </w:pPr>
    </w:lvl>
    <w:lvl w:ilvl="5" w:tplc="0409001B" w:tentative="1">
      <w:start w:val="1"/>
      <w:numFmt w:val="lowerRoman"/>
      <w:lvlText w:val="%6."/>
      <w:lvlJc w:val="right"/>
      <w:pPr>
        <w:ind w:left="1080" w:hanging="180"/>
      </w:pPr>
    </w:lvl>
    <w:lvl w:ilvl="6" w:tplc="0409000F" w:tentative="1">
      <w:start w:val="1"/>
      <w:numFmt w:val="decimal"/>
      <w:lvlText w:val="%7."/>
      <w:lvlJc w:val="left"/>
      <w:pPr>
        <w:ind w:left="1800" w:hanging="360"/>
      </w:pPr>
    </w:lvl>
    <w:lvl w:ilvl="7" w:tplc="04090019" w:tentative="1">
      <w:start w:val="1"/>
      <w:numFmt w:val="lowerLetter"/>
      <w:lvlText w:val="%8."/>
      <w:lvlJc w:val="left"/>
      <w:pPr>
        <w:ind w:left="2520" w:hanging="360"/>
      </w:pPr>
    </w:lvl>
    <w:lvl w:ilvl="8" w:tplc="0409001B" w:tentative="1">
      <w:start w:val="1"/>
      <w:numFmt w:val="lowerRoman"/>
      <w:lvlText w:val="%9."/>
      <w:lvlJc w:val="right"/>
      <w:pPr>
        <w:ind w:left="3240" w:hanging="180"/>
      </w:pPr>
    </w:lvl>
  </w:abstractNum>
  <w:abstractNum w:abstractNumId="6" w15:restartNumberingAfterBreak="0">
    <w:nsid w:val="4A427E82"/>
    <w:multiLevelType w:val="hybridMultilevel"/>
    <w:tmpl w:val="D63EB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00CE5DC4"/>
    <w:lvl w:ilvl="0" w:tplc="A15006A2">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75A6C48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582E74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sz w:val="24"/>
        <w:szCs w:val="16"/>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2749823">
    <w:abstractNumId w:val="8"/>
  </w:num>
  <w:num w:numId="2" w16cid:durableId="1566528953">
    <w:abstractNumId w:val="7"/>
  </w:num>
  <w:num w:numId="3" w16cid:durableId="1456096507">
    <w:abstractNumId w:val="11"/>
  </w:num>
  <w:num w:numId="4" w16cid:durableId="1659071369">
    <w:abstractNumId w:val="10"/>
  </w:num>
  <w:num w:numId="5" w16cid:durableId="1938362445">
    <w:abstractNumId w:val="5"/>
    <w:lvlOverride w:ilvl="0">
      <w:startOverride w:val="1"/>
    </w:lvlOverride>
  </w:num>
  <w:num w:numId="6" w16cid:durableId="143009612">
    <w:abstractNumId w:val="0"/>
  </w:num>
  <w:num w:numId="7" w16cid:durableId="596183525">
    <w:abstractNumId w:val="7"/>
  </w:num>
  <w:num w:numId="8" w16cid:durableId="1108502768">
    <w:abstractNumId w:val="9"/>
  </w:num>
  <w:num w:numId="9" w16cid:durableId="1433278537">
    <w:abstractNumId w:val="1"/>
  </w:num>
  <w:num w:numId="10" w16cid:durableId="1158419234">
    <w:abstractNumId w:val="3"/>
  </w:num>
  <w:num w:numId="11" w16cid:durableId="868838344">
    <w:abstractNumId w:val="4"/>
  </w:num>
  <w:num w:numId="12" w16cid:durableId="965353977">
    <w:abstractNumId w:val="2"/>
  </w:num>
  <w:num w:numId="13" w16cid:durableId="11379566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2EF"/>
    <w:rsid w:val="000005DE"/>
    <w:rsid w:val="00001B04"/>
    <w:rsid w:val="00001C9B"/>
    <w:rsid w:val="00003D65"/>
    <w:rsid w:val="00003E20"/>
    <w:rsid w:val="000040DC"/>
    <w:rsid w:val="00011784"/>
    <w:rsid w:val="000137C1"/>
    <w:rsid w:val="00013E61"/>
    <w:rsid w:val="000151EF"/>
    <w:rsid w:val="00015C1A"/>
    <w:rsid w:val="000202D7"/>
    <w:rsid w:val="00022C28"/>
    <w:rsid w:val="000238DA"/>
    <w:rsid w:val="000239F5"/>
    <w:rsid w:val="00024B7A"/>
    <w:rsid w:val="00025528"/>
    <w:rsid w:val="0004120C"/>
    <w:rsid w:val="000442E7"/>
    <w:rsid w:val="00044764"/>
    <w:rsid w:val="00047052"/>
    <w:rsid w:val="0005184F"/>
    <w:rsid w:val="0005233B"/>
    <w:rsid w:val="00052A1D"/>
    <w:rsid w:val="00054348"/>
    <w:rsid w:val="00061256"/>
    <w:rsid w:val="00064D15"/>
    <w:rsid w:val="00066BAD"/>
    <w:rsid w:val="00066C08"/>
    <w:rsid w:val="00072CCA"/>
    <w:rsid w:val="00074445"/>
    <w:rsid w:val="0007601C"/>
    <w:rsid w:val="00080C88"/>
    <w:rsid w:val="00081082"/>
    <w:rsid w:val="00081544"/>
    <w:rsid w:val="00081D7E"/>
    <w:rsid w:val="000829D4"/>
    <w:rsid w:val="0008612A"/>
    <w:rsid w:val="00087832"/>
    <w:rsid w:val="00090E18"/>
    <w:rsid w:val="000918BA"/>
    <w:rsid w:val="00093F34"/>
    <w:rsid w:val="000A0771"/>
    <w:rsid w:val="000A10BC"/>
    <w:rsid w:val="000A1A99"/>
    <w:rsid w:val="000A7F53"/>
    <w:rsid w:val="000B0056"/>
    <w:rsid w:val="000B292D"/>
    <w:rsid w:val="000C3725"/>
    <w:rsid w:val="000C3C7B"/>
    <w:rsid w:val="000D0F93"/>
    <w:rsid w:val="000D12A3"/>
    <w:rsid w:val="000D66FB"/>
    <w:rsid w:val="000E44A7"/>
    <w:rsid w:val="000F26A2"/>
    <w:rsid w:val="000F2D24"/>
    <w:rsid w:val="000F7844"/>
    <w:rsid w:val="0010104F"/>
    <w:rsid w:val="00101C21"/>
    <w:rsid w:val="00106416"/>
    <w:rsid w:val="00107680"/>
    <w:rsid w:val="00110481"/>
    <w:rsid w:val="00110A97"/>
    <w:rsid w:val="001127C9"/>
    <w:rsid w:val="00114498"/>
    <w:rsid w:val="00115B88"/>
    <w:rsid w:val="00122024"/>
    <w:rsid w:val="00123250"/>
    <w:rsid w:val="00126C4E"/>
    <w:rsid w:val="001304D6"/>
    <w:rsid w:val="00132F6A"/>
    <w:rsid w:val="00133913"/>
    <w:rsid w:val="00134624"/>
    <w:rsid w:val="00137B99"/>
    <w:rsid w:val="00140221"/>
    <w:rsid w:val="00146CBD"/>
    <w:rsid w:val="00155A48"/>
    <w:rsid w:val="00157B51"/>
    <w:rsid w:val="00161913"/>
    <w:rsid w:val="00162E62"/>
    <w:rsid w:val="001642FC"/>
    <w:rsid w:val="00164611"/>
    <w:rsid w:val="0016496B"/>
    <w:rsid w:val="00164A62"/>
    <w:rsid w:val="00172B71"/>
    <w:rsid w:val="001743E2"/>
    <w:rsid w:val="001745F8"/>
    <w:rsid w:val="0017481C"/>
    <w:rsid w:val="00174960"/>
    <w:rsid w:val="001832A1"/>
    <w:rsid w:val="001838CF"/>
    <w:rsid w:val="001840CC"/>
    <w:rsid w:val="001851A1"/>
    <w:rsid w:val="001868EE"/>
    <w:rsid w:val="001935A1"/>
    <w:rsid w:val="001956D8"/>
    <w:rsid w:val="001A08AA"/>
    <w:rsid w:val="001A19F4"/>
    <w:rsid w:val="001A32C7"/>
    <w:rsid w:val="001A39F1"/>
    <w:rsid w:val="001A3BA4"/>
    <w:rsid w:val="001A3D90"/>
    <w:rsid w:val="001A4029"/>
    <w:rsid w:val="001A54DC"/>
    <w:rsid w:val="001A60A1"/>
    <w:rsid w:val="001A6D1F"/>
    <w:rsid w:val="001B1EA8"/>
    <w:rsid w:val="001B262A"/>
    <w:rsid w:val="001B441D"/>
    <w:rsid w:val="001B4674"/>
    <w:rsid w:val="001B5907"/>
    <w:rsid w:val="001B7AA0"/>
    <w:rsid w:val="001C3AB8"/>
    <w:rsid w:val="001D2928"/>
    <w:rsid w:val="001D2FA2"/>
    <w:rsid w:val="001D767F"/>
    <w:rsid w:val="001E0C63"/>
    <w:rsid w:val="001E0D26"/>
    <w:rsid w:val="001E1D05"/>
    <w:rsid w:val="001E2EEA"/>
    <w:rsid w:val="001E30F6"/>
    <w:rsid w:val="001E36B3"/>
    <w:rsid w:val="001E4A1F"/>
    <w:rsid w:val="0020437B"/>
    <w:rsid w:val="00206563"/>
    <w:rsid w:val="00212AD5"/>
    <w:rsid w:val="002142A6"/>
    <w:rsid w:val="002154A2"/>
    <w:rsid w:val="00215600"/>
    <w:rsid w:val="00215BAA"/>
    <w:rsid w:val="00216379"/>
    <w:rsid w:val="00216E72"/>
    <w:rsid w:val="00217EE5"/>
    <w:rsid w:val="00220338"/>
    <w:rsid w:val="00220664"/>
    <w:rsid w:val="00220845"/>
    <w:rsid w:val="00223D63"/>
    <w:rsid w:val="00231490"/>
    <w:rsid w:val="00231CF9"/>
    <w:rsid w:val="0023559D"/>
    <w:rsid w:val="00235C9E"/>
    <w:rsid w:val="00235F5C"/>
    <w:rsid w:val="00236AB6"/>
    <w:rsid w:val="0024218D"/>
    <w:rsid w:val="0024235F"/>
    <w:rsid w:val="00243175"/>
    <w:rsid w:val="002433E2"/>
    <w:rsid w:val="00245CB3"/>
    <w:rsid w:val="0024626A"/>
    <w:rsid w:val="002478B0"/>
    <w:rsid w:val="00253003"/>
    <w:rsid w:val="00257FA3"/>
    <w:rsid w:val="00260581"/>
    <w:rsid w:val="00260EF3"/>
    <w:rsid w:val="00261C52"/>
    <w:rsid w:val="00263429"/>
    <w:rsid w:val="002760BC"/>
    <w:rsid w:val="00277B56"/>
    <w:rsid w:val="002810BE"/>
    <w:rsid w:val="00282A74"/>
    <w:rsid w:val="00283D1F"/>
    <w:rsid w:val="002849D4"/>
    <w:rsid w:val="0028545B"/>
    <w:rsid w:val="00295E70"/>
    <w:rsid w:val="002A19F5"/>
    <w:rsid w:val="002A4501"/>
    <w:rsid w:val="002B0C28"/>
    <w:rsid w:val="002B128A"/>
    <w:rsid w:val="002B26B8"/>
    <w:rsid w:val="002B4922"/>
    <w:rsid w:val="002B5EDB"/>
    <w:rsid w:val="002B62CF"/>
    <w:rsid w:val="002B62F4"/>
    <w:rsid w:val="002B69F3"/>
    <w:rsid w:val="002C10AB"/>
    <w:rsid w:val="002C22C3"/>
    <w:rsid w:val="002C2D19"/>
    <w:rsid w:val="002C5F4C"/>
    <w:rsid w:val="002D10FA"/>
    <w:rsid w:val="002D10FD"/>
    <w:rsid w:val="002D1607"/>
    <w:rsid w:val="002D241B"/>
    <w:rsid w:val="002D4662"/>
    <w:rsid w:val="002D4C55"/>
    <w:rsid w:val="002D529E"/>
    <w:rsid w:val="002D5D4C"/>
    <w:rsid w:val="002D6451"/>
    <w:rsid w:val="002D6964"/>
    <w:rsid w:val="002E11A9"/>
    <w:rsid w:val="002E1A63"/>
    <w:rsid w:val="002E4CC4"/>
    <w:rsid w:val="002E6DED"/>
    <w:rsid w:val="002E79B0"/>
    <w:rsid w:val="002F053D"/>
    <w:rsid w:val="002F4699"/>
    <w:rsid w:val="002F4E8A"/>
    <w:rsid w:val="002F52C9"/>
    <w:rsid w:val="002F5ECA"/>
    <w:rsid w:val="0030053D"/>
    <w:rsid w:val="00300956"/>
    <w:rsid w:val="003041DD"/>
    <w:rsid w:val="00307EE8"/>
    <w:rsid w:val="00312B8E"/>
    <w:rsid w:val="003133D8"/>
    <w:rsid w:val="00315B90"/>
    <w:rsid w:val="00317187"/>
    <w:rsid w:val="00320076"/>
    <w:rsid w:val="0032246D"/>
    <w:rsid w:val="0032499A"/>
    <w:rsid w:val="00324AC1"/>
    <w:rsid w:val="0032686B"/>
    <w:rsid w:val="00326B81"/>
    <w:rsid w:val="0032701E"/>
    <w:rsid w:val="00327C45"/>
    <w:rsid w:val="00330177"/>
    <w:rsid w:val="00333294"/>
    <w:rsid w:val="00333297"/>
    <w:rsid w:val="003341F7"/>
    <w:rsid w:val="003360CB"/>
    <w:rsid w:val="0034541D"/>
    <w:rsid w:val="0034794E"/>
    <w:rsid w:val="00347FEC"/>
    <w:rsid w:val="003509DF"/>
    <w:rsid w:val="00352ECF"/>
    <w:rsid w:val="00354018"/>
    <w:rsid w:val="00354455"/>
    <w:rsid w:val="0035638D"/>
    <w:rsid w:val="0035662A"/>
    <w:rsid w:val="00356F45"/>
    <w:rsid w:val="00361FE1"/>
    <w:rsid w:val="0036482C"/>
    <w:rsid w:val="00364D83"/>
    <w:rsid w:val="00366B74"/>
    <w:rsid w:val="00367FF1"/>
    <w:rsid w:val="00371233"/>
    <w:rsid w:val="00374FF8"/>
    <w:rsid w:val="003774C0"/>
    <w:rsid w:val="00381F95"/>
    <w:rsid w:val="00386D55"/>
    <w:rsid w:val="00387C27"/>
    <w:rsid w:val="0039488C"/>
    <w:rsid w:val="003A1965"/>
    <w:rsid w:val="003A1AF3"/>
    <w:rsid w:val="003A31BC"/>
    <w:rsid w:val="003A369F"/>
    <w:rsid w:val="003A3D6A"/>
    <w:rsid w:val="003A65A2"/>
    <w:rsid w:val="003A710A"/>
    <w:rsid w:val="003B002E"/>
    <w:rsid w:val="003B1BEE"/>
    <w:rsid w:val="003B4307"/>
    <w:rsid w:val="003B4575"/>
    <w:rsid w:val="003B4B6D"/>
    <w:rsid w:val="003B659E"/>
    <w:rsid w:val="003B67EF"/>
    <w:rsid w:val="003C00CC"/>
    <w:rsid w:val="003C275E"/>
    <w:rsid w:val="003C4ACB"/>
    <w:rsid w:val="003C4FDE"/>
    <w:rsid w:val="003C6ED5"/>
    <w:rsid w:val="003D11DC"/>
    <w:rsid w:val="003D1315"/>
    <w:rsid w:val="003D1482"/>
    <w:rsid w:val="003D2592"/>
    <w:rsid w:val="003D5C25"/>
    <w:rsid w:val="003E0972"/>
    <w:rsid w:val="003E58DF"/>
    <w:rsid w:val="003E6C6C"/>
    <w:rsid w:val="003E736B"/>
    <w:rsid w:val="003E7A41"/>
    <w:rsid w:val="003E7F4A"/>
    <w:rsid w:val="003F0892"/>
    <w:rsid w:val="003F2E9B"/>
    <w:rsid w:val="003F61D9"/>
    <w:rsid w:val="003F7007"/>
    <w:rsid w:val="00403896"/>
    <w:rsid w:val="00404A11"/>
    <w:rsid w:val="00404C4C"/>
    <w:rsid w:val="0040564F"/>
    <w:rsid w:val="00405AA3"/>
    <w:rsid w:val="00405CCE"/>
    <w:rsid w:val="00406DC8"/>
    <w:rsid w:val="00410C65"/>
    <w:rsid w:val="0041380D"/>
    <w:rsid w:val="0041423F"/>
    <w:rsid w:val="00414761"/>
    <w:rsid w:val="00414A8D"/>
    <w:rsid w:val="00414F81"/>
    <w:rsid w:val="00416484"/>
    <w:rsid w:val="00420212"/>
    <w:rsid w:val="00422846"/>
    <w:rsid w:val="00426B9A"/>
    <w:rsid w:val="00430E47"/>
    <w:rsid w:val="00431075"/>
    <w:rsid w:val="0043408C"/>
    <w:rsid w:val="00436A0F"/>
    <w:rsid w:val="00437150"/>
    <w:rsid w:val="0043750A"/>
    <w:rsid w:val="0043770B"/>
    <w:rsid w:val="00444DEF"/>
    <w:rsid w:val="004459CF"/>
    <w:rsid w:val="00447577"/>
    <w:rsid w:val="004506F0"/>
    <w:rsid w:val="004508F5"/>
    <w:rsid w:val="00450DAB"/>
    <w:rsid w:val="00451F3B"/>
    <w:rsid w:val="004615AF"/>
    <w:rsid w:val="004676C8"/>
    <w:rsid w:val="004732E9"/>
    <w:rsid w:val="0047401D"/>
    <w:rsid w:val="004762A1"/>
    <w:rsid w:val="004854BB"/>
    <w:rsid w:val="00486A55"/>
    <w:rsid w:val="00486C36"/>
    <w:rsid w:val="00494493"/>
    <w:rsid w:val="00496606"/>
    <w:rsid w:val="004A3B30"/>
    <w:rsid w:val="004A49E4"/>
    <w:rsid w:val="004A4B35"/>
    <w:rsid w:val="004A4E0F"/>
    <w:rsid w:val="004B19D0"/>
    <w:rsid w:val="004B23BA"/>
    <w:rsid w:val="004C03C4"/>
    <w:rsid w:val="004C0C76"/>
    <w:rsid w:val="004C2180"/>
    <w:rsid w:val="004C2250"/>
    <w:rsid w:val="004D437B"/>
    <w:rsid w:val="004D5344"/>
    <w:rsid w:val="004D732C"/>
    <w:rsid w:val="004D7441"/>
    <w:rsid w:val="004E1BA6"/>
    <w:rsid w:val="004E52F2"/>
    <w:rsid w:val="004E54B5"/>
    <w:rsid w:val="004E5E66"/>
    <w:rsid w:val="004E751F"/>
    <w:rsid w:val="004E7ADB"/>
    <w:rsid w:val="004F0ACA"/>
    <w:rsid w:val="004F15EE"/>
    <w:rsid w:val="00500025"/>
    <w:rsid w:val="00503B4D"/>
    <w:rsid w:val="00504EE9"/>
    <w:rsid w:val="00504EF7"/>
    <w:rsid w:val="00512448"/>
    <w:rsid w:val="0051338B"/>
    <w:rsid w:val="00514E4F"/>
    <w:rsid w:val="00515B3A"/>
    <w:rsid w:val="005201EB"/>
    <w:rsid w:val="00521576"/>
    <w:rsid w:val="00522630"/>
    <w:rsid w:val="005250E6"/>
    <w:rsid w:val="005307FE"/>
    <w:rsid w:val="005338BB"/>
    <w:rsid w:val="00536450"/>
    <w:rsid w:val="00542892"/>
    <w:rsid w:val="00542D23"/>
    <w:rsid w:val="00543426"/>
    <w:rsid w:val="0054442C"/>
    <w:rsid w:val="005501C0"/>
    <w:rsid w:val="00550285"/>
    <w:rsid w:val="005504DB"/>
    <w:rsid w:val="00551CF9"/>
    <w:rsid w:val="00553D8E"/>
    <w:rsid w:val="00554F89"/>
    <w:rsid w:val="00562492"/>
    <w:rsid w:val="005624E0"/>
    <w:rsid w:val="005644A3"/>
    <w:rsid w:val="00572A20"/>
    <w:rsid w:val="00576131"/>
    <w:rsid w:val="005761E6"/>
    <w:rsid w:val="00581618"/>
    <w:rsid w:val="00581E42"/>
    <w:rsid w:val="00582894"/>
    <w:rsid w:val="005836F8"/>
    <w:rsid w:val="00585C4D"/>
    <w:rsid w:val="0059040F"/>
    <w:rsid w:val="005918FA"/>
    <w:rsid w:val="0059190B"/>
    <w:rsid w:val="005923F8"/>
    <w:rsid w:val="00592A86"/>
    <w:rsid w:val="005955D0"/>
    <w:rsid w:val="005978CF"/>
    <w:rsid w:val="00597AA1"/>
    <w:rsid w:val="005A436B"/>
    <w:rsid w:val="005B2E52"/>
    <w:rsid w:val="005B3029"/>
    <w:rsid w:val="005B3084"/>
    <w:rsid w:val="005B4801"/>
    <w:rsid w:val="005B54EA"/>
    <w:rsid w:val="005B5660"/>
    <w:rsid w:val="005B6A45"/>
    <w:rsid w:val="005B72FA"/>
    <w:rsid w:val="005C063D"/>
    <w:rsid w:val="005C23A4"/>
    <w:rsid w:val="005C42AB"/>
    <w:rsid w:val="005C5E0C"/>
    <w:rsid w:val="005C7EFA"/>
    <w:rsid w:val="005D1CDF"/>
    <w:rsid w:val="005D2BB7"/>
    <w:rsid w:val="005D6067"/>
    <w:rsid w:val="005D66D9"/>
    <w:rsid w:val="005D6FFE"/>
    <w:rsid w:val="005D7376"/>
    <w:rsid w:val="005E1280"/>
    <w:rsid w:val="005E1B29"/>
    <w:rsid w:val="005E29F8"/>
    <w:rsid w:val="005E61A8"/>
    <w:rsid w:val="005F2992"/>
    <w:rsid w:val="005F4435"/>
    <w:rsid w:val="005F5523"/>
    <w:rsid w:val="005F6419"/>
    <w:rsid w:val="005F71B4"/>
    <w:rsid w:val="0060301D"/>
    <w:rsid w:val="0060543D"/>
    <w:rsid w:val="00606CC8"/>
    <w:rsid w:val="006104DD"/>
    <w:rsid w:val="006119A4"/>
    <w:rsid w:val="00611DC1"/>
    <w:rsid w:val="00612EAE"/>
    <w:rsid w:val="006130B5"/>
    <w:rsid w:val="0061392D"/>
    <w:rsid w:val="00614DD8"/>
    <w:rsid w:val="00616D92"/>
    <w:rsid w:val="00617400"/>
    <w:rsid w:val="006176A3"/>
    <w:rsid w:val="006208C6"/>
    <w:rsid w:val="00623FD1"/>
    <w:rsid w:val="00626A56"/>
    <w:rsid w:val="006272DF"/>
    <w:rsid w:val="00632CB5"/>
    <w:rsid w:val="00632D29"/>
    <w:rsid w:val="0063402C"/>
    <w:rsid w:val="00635BFF"/>
    <w:rsid w:val="006363C3"/>
    <w:rsid w:val="00640D22"/>
    <w:rsid w:val="0064171D"/>
    <w:rsid w:val="00641FFB"/>
    <w:rsid w:val="00655C5B"/>
    <w:rsid w:val="00657ABB"/>
    <w:rsid w:val="00660457"/>
    <w:rsid w:val="00660872"/>
    <w:rsid w:val="00661459"/>
    <w:rsid w:val="00661CBC"/>
    <w:rsid w:val="00664950"/>
    <w:rsid w:val="006658A1"/>
    <w:rsid w:val="00665B43"/>
    <w:rsid w:val="006674F4"/>
    <w:rsid w:val="00667867"/>
    <w:rsid w:val="006702A8"/>
    <w:rsid w:val="00676C10"/>
    <w:rsid w:val="00680437"/>
    <w:rsid w:val="00680741"/>
    <w:rsid w:val="00682168"/>
    <w:rsid w:val="00683220"/>
    <w:rsid w:val="00687612"/>
    <w:rsid w:val="0068781B"/>
    <w:rsid w:val="00687FA0"/>
    <w:rsid w:val="00695908"/>
    <w:rsid w:val="006962EF"/>
    <w:rsid w:val="006A22DB"/>
    <w:rsid w:val="006A3871"/>
    <w:rsid w:val="006A3C11"/>
    <w:rsid w:val="006B2BDA"/>
    <w:rsid w:val="006B3B57"/>
    <w:rsid w:val="006B57DA"/>
    <w:rsid w:val="006B7010"/>
    <w:rsid w:val="006C05B1"/>
    <w:rsid w:val="006C20E2"/>
    <w:rsid w:val="006C3095"/>
    <w:rsid w:val="006C5EAE"/>
    <w:rsid w:val="006C7819"/>
    <w:rsid w:val="006D0CE0"/>
    <w:rsid w:val="006D12AF"/>
    <w:rsid w:val="006D35DF"/>
    <w:rsid w:val="006D4E7E"/>
    <w:rsid w:val="006D6C51"/>
    <w:rsid w:val="006E02E2"/>
    <w:rsid w:val="006E0902"/>
    <w:rsid w:val="006E1151"/>
    <w:rsid w:val="006E31F3"/>
    <w:rsid w:val="006E3C19"/>
    <w:rsid w:val="006E528F"/>
    <w:rsid w:val="006E6311"/>
    <w:rsid w:val="006E66D8"/>
    <w:rsid w:val="006E7973"/>
    <w:rsid w:val="006F1482"/>
    <w:rsid w:val="006F6BFF"/>
    <w:rsid w:val="00701D91"/>
    <w:rsid w:val="00703766"/>
    <w:rsid w:val="00706599"/>
    <w:rsid w:val="00710B14"/>
    <w:rsid w:val="00710E75"/>
    <w:rsid w:val="00711162"/>
    <w:rsid w:val="00713072"/>
    <w:rsid w:val="00713137"/>
    <w:rsid w:val="00713848"/>
    <w:rsid w:val="007145FF"/>
    <w:rsid w:val="00715B2A"/>
    <w:rsid w:val="0071751A"/>
    <w:rsid w:val="007226EC"/>
    <w:rsid w:val="00723132"/>
    <w:rsid w:val="007236D2"/>
    <w:rsid w:val="00723BAB"/>
    <w:rsid w:val="00723DA1"/>
    <w:rsid w:val="00725E9F"/>
    <w:rsid w:val="00726614"/>
    <w:rsid w:val="00731AD1"/>
    <w:rsid w:val="00733B21"/>
    <w:rsid w:val="00733ED2"/>
    <w:rsid w:val="007376A9"/>
    <w:rsid w:val="007376D5"/>
    <w:rsid w:val="00737726"/>
    <w:rsid w:val="00740370"/>
    <w:rsid w:val="007418A6"/>
    <w:rsid w:val="007450F1"/>
    <w:rsid w:val="00746C23"/>
    <w:rsid w:val="0074723E"/>
    <w:rsid w:val="007476C0"/>
    <w:rsid w:val="007476EB"/>
    <w:rsid w:val="00747A4D"/>
    <w:rsid w:val="00751515"/>
    <w:rsid w:val="00752196"/>
    <w:rsid w:val="007535E4"/>
    <w:rsid w:val="007626B7"/>
    <w:rsid w:val="00763B47"/>
    <w:rsid w:val="00770308"/>
    <w:rsid w:val="007705DF"/>
    <w:rsid w:val="0078212B"/>
    <w:rsid w:val="00784DF6"/>
    <w:rsid w:val="00785232"/>
    <w:rsid w:val="007866E0"/>
    <w:rsid w:val="00786A47"/>
    <w:rsid w:val="007873FA"/>
    <w:rsid w:val="00792737"/>
    <w:rsid w:val="00793EC5"/>
    <w:rsid w:val="00795309"/>
    <w:rsid w:val="007957ED"/>
    <w:rsid w:val="0079586E"/>
    <w:rsid w:val="00797446"/>
    <w:rsid w:val="007A107E"/>
    <w:rsid w:val="007A2588"/>
    <w:rsid w:val="007A3BD1"/>
    <w:rsid w:val="007B186C"/>
    <w:rsid w:val="007B5002"/>
    <w:rsid w:val="007C1696"/>
    <w:rsid w:val="007C179E"/>
    <w:rsid w:val="007C204C"/>
    <w:rsid w:val="007C3ED0"/>
    <w:rsid w:val="007C48C4"/>
    <w:rsid w:val="007C5971"/>
    <w:rsid w:val="007C773A"/>
    <w:rsid w:val="007D1482"/>
    <w:rsid w:val="007D2C44"/>
    <w:rsid w:val="007D4B65"/>
    <w:rsid w:val="007E14F9"/>
    <w:rsid w:val="007E411A"/>
    <w:rsid w:val="007E42DC"/>
    <w:rsid w:val="007E4668"/>
    <w:rsid w:val="007E6EF3"/>
    <w:rsid w:val="007E723E"/>
    <w:rsid w:val="007F03AC"/>
    <w:rsid w:val="007F54B9"/>
    <w:rsid w:val="007F6D95"/>
    <w:rsid w:val="00802A1E"/>
    <w:rsid w:val="0080370E"/>
    <w:rsid w:val="00805F8E"/>
    <w:rsid w:val="00806A76"/>
    <w:rsid w:val="008074C3"/>
    <w:rsid w:val="00811C9D"/>
    <w:rsid w:val="008123E1"/>
    <w:rsid w:val="00816C80"/>
    <w:rsid w:val="0081797B"/>
    <w:rsid w:val="00817C96"/>
    <w:rsid w:val="008209E4"/>
    <w:rsid w:val="008234D1"/>
    <w:rsid w:val="0082420F"/>
    <w:rsid w:val="00825332"/>
    <w:rsid w:val="008278E6"/>
    <w:rsid w:val="0082796A"/>
    <w:rsid w:val="008323AE"/>
    <w:rsid w:val="008333F5"/>
    <w:rsid w:val="008337A8"/>
    <w:rsid w:val="00834E05"/>
    <w:rsid w:val="00835B9E"/>
    <w:rsid w:val="0083707A"/>
    <w:rsid w:val="00837DF9"/>
    <w:rsid w:val="00841BCD"/>
    <w:rsid w:val="00843B90"/>
    <w:rsid w:val="00847264"/>
    <w:rsid w:val="00851A8E"/>
    <w:rsid w:val="008520A5"/>
    <w:rsid w:val="00852D7F"/>
    <w:rsid w:val="0085365B"/>
    <w:rsid w:val="00857657"/>
    <w:rsid w:val="008577B7"/>
    <w:rsid w:val="00861340"/>
    <w:rsid w:val="008632CA"/>
    <w:rsid w:val="008668DA"/>
    <w:rsid w:val="008818DE"/>
    <w:rsid w:val="0088234A"/>
    <w:rsid w:val="00882520"/>
    <w:rsid w:val="008826C1"/>
    <w:rsid w:val="00883DFD"/>
    <w:rsid w:val="00887D6F"/>
    <w:rsid w:val="008908F3"/>
    <w:rsid w:val="0089210C"/>
    <w:rsid w:val="008930B4"/>
    <w:rsid w:val="00893D2E"/>
    <w:rsid w:val="0089483D"/>
    <w:rsid w:val="008958D2"/>
    <w:rsid w:val="008A142B"/>
    <w:rsid w:val="008A1BF7"/>
    <w:rsid w:val="008A357C"/>
    <w:rsid w:val="008A3E88"/>
    <w:rsid w:val="008A5B0E"/>
    <w:rsid w:val="008B0961"/>
    <w:rsid w:val="008B196C"/>
    <w:rsid w:val="008B3AF0"/>
    <w:rsid w:val="008B4E57"/>
    <w:rsid w:val="008B6CBC"/>
    <w:rsid w:val="008B7F58"/>
    <w:rsid w:val="008C384F"/>
    <w:rsid w:val="008C39F7"/>
    <w:rsid w:val="008C3EE4"/>
    <w:rsid w:val="008C58C7"/>
    <w:rsid w:val="008C7DDB"/>
    <w:rsid w:val="008D4F52"/>
    <w:rsid w:val="008D55AC"/>
    <w:rsid w:val="008E413C"/>
    <w:rsid w:val="008F21CE"/>
    <w:rsid w:val="008F2783"/>
    <w:rsid w:val="008F709C"/>
    <w:rsid w:val="008F786B"/>
    <w:rsid w:val="0090091A"/>
    <w:rsid w:val="00902F1E"/>
    <w:rsid w:val="0090373B"/>
    <w:rsid w:val="00903842"/>
    <w:rsid w:val="009042BD"/>
    <w:rsid w:val="009046B3"/>
    <w:rsid w:val="00904FE4"/>
    <w:rsid w:val="00906650"/>
    <w:rsid w:val="009078ED"/>
    <w:rsid w:val="00910B41"/>
    <w:rsid w:val="00921883"/>
    <w:rsid w:val="00921FE2"/>
    <w:rsid w:val="0092516F"/>
    <w:rsid w:val="00926EB6"/>
    <w:rsid w:val="00927740"/>
    <w:rsid w:val="00927F4C"/>
    <w:rsid w:val="00931A94"/>
    <w:rsid w:val="009328DD"/>
    <w:rsid w:val="00936159"/>
    <w:rsid w:val="00942ECC"/>
    <w:rsid w:val="00944506"/>
    <w:rsid w:val="0094633C"/>
    <w:rsid w:val="00947013"/>
    <w:rsid w:val="009521F8"/>
    <w:rsid w:val="009535A7"/>
    <w:rsid w:val="009562CF"/>
    <w:rsid w:val="00957494"/>
    <w:rsid w:val="00960537"/>
    <w:rsid w:val="009612B5"/>
    <w:rsid w:val="00961501"/>
    <w:rsid w:val="00961719"/>
    <w:rsid w:val="00963449"/>
    <w:rsid w:val="00963E4C"/>
    <w:rsid w:val="00965AC4"/>
    <w:rsid w:val="0097245B"/>
    <w:rsid w:val="00973E7A"/>
    <w:rsid w:val="00977E1D"/>
    <w:rsid w:val="0098437A"/>
    <w:rsid w:val="0098540C"/>
    <w:rsid w:val="00985FAF"/>
    <w:rsid w:val="00991957"/>
    <w:rsid w:val="0099483B"/>
    <w:rsid w:val="009964FD"/>
    <w:rsid w:val="009A074A"/>
    <w:rsid w:val="009A0885"/>
    <w:rsid w:val="009A0B22"/>
    <w:rsid w:val="009A2DAE"/>
    <w:rsid w:val="009A32FE"/>
    <w:rsid w:val="009A35CB"/>
    <w:rsid w:val="009A430E"/>
    <w:rsid w:val="009A4D59"/>
    <w:rsid w:val="009A5B31"/>
    <w:rsid w:val="009B0573"/>
    <w:rsid w:val="009B14B6"/>
    <w:rsid w:val="009B2821"/>
    <w:rsid w:val="009B7B4B"/>
    <w:rsid w:val="009B7C21"/>
    <w:rsid w:val="009C02A6"/>
    <w:rsid w:val="009C30BF"/>
    <w:rsid w:val="009C77AD"/>
    <w:rsid w:val="009C7DC3"/>
    <w:rsid w:val="009D21E8"/>
    <w:rsid w:val="009D5F45"/>
    <w:rsid w:val="009E3439"/>
    <w:rsid w:val="009E4D26"/>
    <w:rsid w:val="009E4E6E"/>
    <w:rsid w:val="009E5FA9"/>
    <w:rsid w:val="009E7AC8"/>
    <w:rsid w:val="009F186E"/>
    <w:rsid w:val="009F3C59"/>
    <w:rsid w:val="009F4637"/>
    <w:rsid w:val="009F4C0A"/>
    <w:rsid w:val="009F5213"/>
    <w:rsid w:val="009F6DB7"/>
    <w:rsid w:val="00A04992"/>
    <w:rsid w:val="00A06E20"/>
    <w:rsid w:val="00A1448C"/>
    <w:rsid w:val="00A147AA"/>
    <w:rsid w:val="00A16824"/>
    <w:rsid w:val="00A17210"/>
    <w:rsid w:val="00A17FA6"/>
    <w:rsid w:val="00A21D71"/>
    <w:rsid w:val="00A22ACF"/>
    <w:rsid w:val="00A22B78"/>
    <w:rsid w:val="00A23125"/>
    <w:rsid w:val="00A246F7"/>
    <w:rsid w:val="00A25AE5"/>
    <w:rsid w:val="00A25D46"/>
    <w:rsid w:val="00A26442"/>
    <w:rsid w:val="00A30C81"/>
    <w:rsid w:val="00A33FFB"/>
    <w:rsid w:val="00A34273"/>
    <w:rsid w:val="00A35BD5"/>
    <w:rsid w:val="00A36BCF"/>
    <w:rsid w:val="00A36F70"/>
    <w:rsid w:val="00A37002"/>
    <w:rsid w:val="00A37069"/>
    <w:rsid w:val="00A407C9"/>
    <w:rsid w:val="00A4179F"/>
    <w:rsid w:val="00A4355E"/>
    <w:rsid w:val="00A44813"/>
    <w:rsid w:val="00A45137"/>
    <w:rsid w:val="00A4557A"/>
    <w:rsid w:val="00A46879"/>
    <w:rsid w:val="00A51CA7"/>
    <w:rsid w:val="00A520D9"/>
    <w:rsid w:val="00A52218"/>
    <w:rsid w:val="00A53724"/>
    <w:rsid w:val="00A572A8"/>
    <w:rsid w:val="00A60D13"/>
    <w:rsid w:val="00A64DA0"/>
    <w:rsid w:val="00A655F6"/>
    <w:rsid w:val="00A65750"/>
    <w:rsid w:val="00A70156"/>
    <w:rsid w:val="00A7276B"/>
    <w:rsid w:val="00A74CBB"/>
    <w:rsid w:val="00A766AE"/>
    <w:rsid w:val="00A76927"/>
    <w:rsid w:val="00A82AD5"/>
    <w:rsid w:val="00A852A6"/>
    <w:rsid w:val="00A87535"/>
    <w:rsid w:val="00A87781"/>
    <w:rsid w:val="00A91FA9"/>
    <w:rsid w:val="00A92BCD"/>
    <w:rsid w:val="00A94DB1"/>
    <w:rsid w:val="00A96AF8"/>
    <w:rsid w:val="00A96B8C"/>
    <w:rsid w:val="00AA1B0E"/>
    <w:rsid w:val="00AA1D77"/>
    <w:rsid w:val="00AA28FA"/>
    <w:rsid w:val="00AA30B6"/>
    <w:rsid w:val="00AA47B6"/>
    <w:rsid w:val="00AA7718"/>
    <w:rsid w:val="00AA788D"/>
    <w:rsid w:val="00AB13C8"/>
    <w:rsid w:val="00AB1D44"/>
    <w:rsid w:val="00AB300F"/>
    <w:rsid w:val="00AB4C0E"/>
    <w:rsid w:val="00AB5FC0"/>
    <w:rsid w:val="00AB6A07"/>
    <w:rsid w:val="00AC06C0"/>
    <w:rsid w:val="00AC163B"/>
    <w:rsid w:val="00AC301D"/>
    <w:rsid w:val="00AC3517"/>
    <w:rsid w:val="00AC55EF"/>
    <w:rsid w:val="00AC59DB"/>
    <w:rsid w:val="00AC5CA7"/>
    <w:rsid w:val="00AC6058"/>
    <w:rsid w:val="00AD0D8C"/>
    <w:rsid w:val="00AD7F83"/>
    <w:rsid w:val="00AE00CF"/>
    <w:rsid w:val="00AE2BA5"/>
    <w:rsid w:val="00AE442D"/>
    <w:rsid w:val="00AE56B1"/>
    <w:rsid w:val="00AE6D09"/>
    <w:rsid w:val="00AF0167"/>
    <w:rsid w:val="00AF0FCD"/>
    <w:rsid w:val="00AF15F3"/>
    <w:rsid w:val="00AF6369"/>
    <w:rsid w:val="00AF7000"/>
    <w:rsid w:val="00AF7A7C"/>
    <w:rsid w:val="00AF7E50"/>
    <w:rsid w:val="00B02070"/>
    <w:rsid w:val="00B07B33"/>
    <w:rsid w:val="00B123C4"/>
    <w:rsid w:val="00B1391A"/>
    <w:rsid w:val="00B14DFC"/>
    <w:rsid w:val="00B23453"/>
    <w:rsid w:val="00B25406"/>
    <w:rsid w:val="00B25CDD"/>
    <w:rsid w:val="00B26A8A"/>
    <w:rsid w:val="00B35E26"/>
    <w:rsid w:val="00B368DF"/>
    <w:rsid w:val="00B37EFA"/>
    <w:rsid w:val="00B408B6"/>
    <w:rsid w:val="00B4096F"/>
    <w:rsid w:val="00B42567"/>
    <w:rsid w:val="00B43744"/>
    <w:rsid w:val="00B44A1E"/>
    <w:rsid w:val="00B45A21"/>
    <w:rsid w:val="00B46127"/>
    <w:rsid w:val="00B51646"/>
    <w:rsid w:val="00B51E41"/>
    <w:rsid w:val="00B536C1"/>
    <w:rsid w:val="00B53CA7"/>
    <w:rsid w:val="00B542DA"/>
    <w:rsid w:val="00B55B8C"/>
    <w:rsid w:val="00B56AFF"/>
    <w:rsid w:val="00B60C02"/>
    <w:rsid w:val="00B61651"/>
    <w:rsid w:val="00B66B7D"/>
    <w:rsid w:val="00B727C8"/>
    <w:rsid w:val="00B73862"/>
    <w:rsid w:val="00B73F43"/>
    <w:rsid w:val="00B74C85"/>
    <w:rsid w:val="00B74DB9"/>
    <w:rsid w:val="00B74E8C"/>
    <w:rsid w:val="00B75BBF"/>
    <w:rsid w:val="00B80C4D"/>
    <w:rsid w:val="00B814EB"/>
    <w:rsid w:val="00B81CDC"/>
    <w:rsid w:val="00B84745"/>
    <w:rsid w:val="00B86422"/>
    <w:rsid w:val="00B86E08"/>
    <w:rsid w:val="00B94966"/>
    <w:rsid w:val="00BA273F"/>
    <w:rsid w:val="00BA308C"/>
    <w:rsid w:val="00BA3C18"/>
    <w:rsid w:val="00BA6B66"/>
    <w:rsid w:val="00BA6E48"/>
    <w:rsid w:val="00BB46F4"/>
    <w:rsid w:val="00BB5F3E"/>
    <w:rsid w:val="00BB73E9"/>
    <w:rsid w:val="00BC0F12"/>
    <w:rsid w:val="00BC1B76"/>
    <w:rsid w:val="00BC27BF"/>
    <w:rsid w:val="00BC2E8C"/>
    <w:rsid w:val="00BC3AA7"/>
    <w:rsid w:val="00BC7A0D"/>
    <w:rsid w:val="00BD4870"/>
    <w:rsid w:val="00BE0AF6"/>
    <w:rsid w:val="00BE1F03"/>
    <w:rsid w:val="00BE250B"/>
    <w:rsid w:val="00BE4565"/>
    <w:rsid w:val="00BE4BFF"/>
    <w:rsid w:val="00BE58A7"/>
    <w:rsid w:val="00BF2198"/>
    <w:rsid w:val="00BF2218"/>
    <w:rsid w:val="00BF3A4B"/>
    <w:rsid w:val="00BF3A6B"/>
    <w:rsid w:val="00BF4D8E"/>
    <w:rsid w:val="00BF7A10"/>
    <w:rsid w:val="00C00BAC"/>
    <w:rsid w:val="00C02C02"/>
    <w:rsid w:val="00C03319"/>
    <w:rsid w:val="00C0426B"/>
    <w:rsid w:val="00C045DF"/>
    <w:rsid w:val="00C06B18"/>
    <w:rsid w:val="00C06E4A"/>
    <w:rsid w:val="00C12B6C"/>
    <w:rsid w:val="00C13871"/>
    <w:rsid w:val="00C15C88"/>
    <w:rsid w:val="00C249E8"/>
    <w:rsid w:val="00C24E7C"/>
    <w:rsid w:val="00C25E84"/>
    <w:rsid w:val="00C26D43"/>
    <w:rsid w:val="00C34878"/>
    <w:rsid w:val="00C35173"/>
    <w:rsid w:val="00C35AC3"/>
    <w:rsid w:val="00C4021D"/>
    <w:rsid w:val="00C42741"/>
    <w:rsid w:val="00C43F4A"/>
    <w:rsid w:val="00C46548"/>
    <w:rsid w:val="00C46ECE"/>
    <w:rsid w:val="00C47E63"/>
    <w:rsid w:val="00C51607"/>
    <w:rsid w:val="00C52A15"/>
    <w:rsid w:val="00C574D5"/>
    <w:rsid w:val="00C6045C"/>
    <w:rsid w:val="00C640E2"/>
    <w:rsid w:val="00C66DC1"/>
    <w:rsid w:val="00C73C76"/>
    <w:rsid w:val="00C73F32"/>
    <w:rsid w:val="00C80ED2"/>
    <w:rsid w:val="00C82C32"/>
    <w:rsid w:val="00C846C3"/>
    <w:rsid w:val="00C851E4"/>
    <w:rsid w:val="00C87462"/>
    <w:rsid w:val="00C8779B"/>
    <w:rsid w:val="00C9046E"/>
    <w:rsid w:val="00C9573B"/>
    <w:rsid w:val="00CA180C"/>
    <w:rsid w:val="00CA3E67"/>
    <w:rsid w:val="00CA460E"/>
    <w:rsid w:val="00CA46E1"/>
    <w:rsid w:val="00CA69CD"/>
    <w:rsid w:val="00CB1294"/>
    <w:rsid w:val="00CB18C9"/>
    <w:rsid w:val="00CB22B2"/>
    <w:rsid w:val="00CB3E86"/>
    <w:rsid w:val="00CC3EE2"/>
    <w:rsid w:val="00CC64C8"/>
    <w:rsid w:val="00CC7006"/>
    <w:rsid w:val="00CC75E3"/>
    <w:rsid w:val="00CD2FEA"/>
    <w:rsid w:val="00CD4245"/>
    <w:rsid w:val="00CD67F7"/>
    <w:rsid w:val="00CD6C0E"/>
    <w:rsid w:val="00CD7492"/>
    <w:rsid w:val="00CD7E1A"/>
    <w:rsid w:val="00CE189D"/>
    <w:rsid w:val="00CE3258"/>
    <w:rsid w:val="00CE3A6B"/>
    <w:rsid w:val="00CE3B46"/>
    <w:rsid w:val="00CE4AB7"/>
    <w:rsid w:val="00CF3162"/>
    <w:rsid w:val="00CF7F0D"/>
    <w:rsid w:val="00D00211"/>
    <w:rsid w:val="00D003E1"/>
    <w:rsid w:val="00D006D1"/>
    <w:rsid w:val="00D025AE"/>
    <w:rsid w:val="00D02E30"/>
    <w:rsid w:val="00D03B94"/>
    <w:rsid w:val="00D043D5"/>
    <w:rsid w:val="00D06309"/>
    <w:rsid w:val="00D06B36"/>
    <w:rsid w:val="00D06F7A"/>
    <w:rsid w:val="00D11D3D"/>
    <w:rsid w:val="00D1450C"/>
    <w:rsid w:val="00D15779"/>
    <w:rsid w:val="00D16DF7"/>
    <w:rsid w:val="00D34276"/>
    <w:rsid w:val="00D351EA"/>
    <w:rsid w:val="00D3583E"/>
    <w:rsid w:val="00D40282"/>
    <w:rsid w:val="00D40288"/>
    <w:rsid w:val="00D40506"/>
    <w:rsid w:val="00D40A00"/>
    <w:rsid w:val="00D43403"/>
    <w:rsid w:val="00D455AD"/>
    <w:rsid w:val="00D45868"/>
    <w:rsid w:val="00D45926"/>
    <w:rsid w:val="00D50A6B"/>
    <w:rsid w:val="00D51DB7"/>
    <w:rsid w:val="00D5270B"/>
    <w:rsid w:val="00D559FB"/>
    <w:rsid w:val="00D56381"/>
    <w:rsid w:val="00D57A18"/>
    <w:rsid w:val="00D60046"/>
    <w:rsid w:val="00D61D15"/>
    <w:rsid w:val="00D62E71"/>
    <w:rsid w:val="00D6430D"/>
    <w:rsid w:val="00D64EAC"/>
    <w:rsid w:val="00D66188"/>
    <w:rsid w:val="00D67348"/>
    <w:rsid w:val="00D731F6"/>
    <w:rsid w:val="00D740CA"/>
    <w:rsid w:val="00D77DD0"/>
    <w:rsid w:val="00D816F8"/>
    <w:rsid w:val="00D81813"/>
    <w:rsid w:val="00D82EF1"/>
    <w:rsid w:val="00D85728"/>
    <w:rsid w:val="00D8704E"/>
    <w:rsid w:val="00D90088"/>
    <w:rsid w:val="00D949EB"/>
    <w:rsid w:val="00D95481"/>
    <w:rsid w:val="00D96E40"/>
    <w:rsid w:val="00DA2A1C"/>
    <w:rsid w:val="00DA38C2"/>
    <w:rsid w:val="00DA50B4"/>
    <w:rsid w:val="00DA5326"/>
    <w:rsid w:val="00DB2C48"/>
    <w:rsid w:val="00DB2CA0"/>
    <w:rsid w:val="00DB431D"/>
    <w:rsid w:val="00DB786A"/>
    <w:rsid w:val="00DC2555"/>
    <w:rsid w:val="00DC2A1B"/>
    <w:rsid w:val="00DC7A13"/>
    <w:rsid w:val="00DD05DB"/>
    <w:rsid w:val="00DD196D"/>
    <w:rsid w:val="00DD2415"/>
    <w:rsid w:val="00DD346E"/>
    <w:rsid w:val="00DD6820"/>
    <w:rsid w:val="00DE49E1"/>
    <w:rsid w:val="00DE6010"/>
    <w:rsid w:val="00DE7064"/>
    <w:rsid w:val="00DE7995"/>
    <w:rsid w:val="00DF2997"/>
    <w:rsid w:val="00DF2DEA"/>
    <w:rsid w:val="00DF2E7C"/>
    <w:rsid w:val="00DF2F43"/>
    <w:rsid w:val="00DF4202"/>
    <w:rsid w:val="00DF4EE2"/>
    <w:rsid w:val="00DF5461"/>
    <w:rsid w:val="00DF5576"/>
    <w:rsid w:val="00E00230"/>
    <w:rsid w:val="00E07734"/>
    <w:rsid w:val="00E077B6"/>
    <w:rsid w:val="00E10BC4"/>
    <w:rsid w:val="00E116BA"/>
    <w:rsid w:val="00E13AF0"/>
    <w:rsid w:val="00E1415D"/>
    <w:rsid w:val="00E213BD"/>
    <w:rsid w:val="00E21B69"/>
    <w:rsid w:val="00E21DB1"/>
    <w:rsid w:val="00E22DD1"/>
    <w:rsid w:val="00E233D3"/>
    <w:rsid w:val="00E3220E"/>
    <w:rsid w:val="00E323E9"/>
    <w:rsid w:val="00E32FB6"/>
    <w:rsid w:val="00E33732"/>
    <w:rsid w:val="00E34018"/>
    <w:rsid w:val="00E363DC"/>
    <w:rsid w:val="00E37231"/>
    <w:rsid w:val="00E41BB7"/>
    <w:rsid w:val="00E437D2"/>
    <w:rsid w:val="00E43BF9"/>
    <w:rsid w:val="00E465C1"/>
    <w:rsid w:val="00E47BC6"/>
    <w:rsid w:val="00E5059C"/>
    <w:rsid w:val="00E50E8B"/>
    <w:rsid w:val="00E518D5"/>
    <w:rsid w:val="00E51930"/>
    <w:rsid w:val="00E51C57"/>
    <w:rsid w:val="00E54B70"/>
    <w:rsid w:val="00E55751"/>
    <w:rsid w:val="00E5652C"/>
    <w:rsid w:val="00E56A3D"/>
    <w:rsid w:val="00E57D0B"/>
    <w:rsid w:val="00E67A14"/>
    <w:rsid w:val="00E722E4"/>
    <w:rsid w:val="00E7398E"/>
    <w:rsid w:val="00E76F62"/>
    <w:rsid w:val="00E77040"/>
    <w:rsid w:val="00E7780F"/>
    <w:rsid w:val="00E81640"/>
    <w:rsid w:val="00E81772"/>
    <w:rsid w:val="00E82B94"/>
    <w:rsid w:val="00E85BB4"/>
    <w:rsid w:val="00E8643C"/>
    <w:rsid w:val="00E87217"/>
    <w:rsid w:val="00E913A2"/>
    <w:rsid w:val="00E95534"/>
    <w:rsid w:val="00EA08A5"/>
    <w:rsid w:val="00EA2311"/>
    <w:rsid w:val="00EA6E76"/>
    <w:rsid w:val="00EA7A8B"/>
    <w:rsid w:val="00EA7D58"/>
    <w:rsid w:val="00EB2501"/>
    <w:rsid w:val="00EC15EF"/>
    <w:rsid w:val="00EC3E45"/>
    <w:rsid w:val="00EC3EBE"/>
    <w:rsid w:val="00EC7BC3"/>
    <w:rsid w:val="00ED0AC7"/>
    <w:rsid w:val="00ED4EB4"/>
    <w:rsid w:val="00ED7600"/>
    <w:rsid w:val="00EE7BD6"/>
    <w:rsid w:val="00EF3EB8"/>
    <w:rsid w:val="00EF567D"/>
    <w:rsid w:val="00EF6073"/>
    <w:rsid w:val="00EF698B"/>
    <w:rsid w:val="00F003E1"/>
    <w:rsid w:val="00F020C4"/>
    <w:rsid w:val="00F04328"/>
    <w:rsid w:val="00F07576"/>
    <w:rsid w:val="00F1362C"/>
    <w:rsid w:val="00F14794"/>
    <w:rsid w:val="00F148F3"/>
    <w:rsid w:val="00F2245F"/>
    <w:rsid w:val="00F22852"/>
    <w:rsid w:val="00F241E6"/>
    <w:rsid w:val="00F301C9"/>
    <w:rsid w:val="00F308A1"/>
    <w:rsid w:val="00F317B3"/>
    <w:rsid w:val="00F414F1"/>
    <w:rsid w:val="00F415A8"/>
    <w:rsid w:val="00F41EA2"/>
    <w:rsid w:val="00F4245B"/>
    <w:rsid w:val="00F508B8"/>
    <w:rsid w:val="00F50D2B"/>
    <w:rsid w:val="00F51327"/>
    <w:rsid w:val="00F51C6D"/>
    <w:rsid w:val="00F5404A"/>
    <w:rsid w:val="00F547AB"/>
    <w:rsid w:val="00F55064"/>
    <w:rsid w:val="00F56390"/>
    <w:rsid w:val="00F572B3"/>
    <w:rsid w:val="00F625F3"/>
    <w:rsid w:val="00F63778"/>
    <w:rsid w:val="00F63D7B"/>
    <w:rsid w:val="00F67B6B"/>
    <w:rsid w:val="00F72CB1"/>
    <w:rsid w:val="00F8215E"/>
    <w:rsid w:val="00F824F5"/>
    <w:rsid w:val="00F8254B"/>
    <w:rsid w:val="00F841AA"/>
    <w:rsid w:val="00F8768B"/>
    <w:rsid w:val="00F90FAB"/>
    <w:rsid w:val="00F9374D"/>
    <w:rsid w:val="00F95E30"/>
    <w:rsid w:val="00F97B97"/>
    <w:rsid w:val="00FA0EA1"/>
    <w:rsid w:val="00FA3B70"/>
    <w:rsid w:val="00FA4E07"/>
    <w:rsid w:val="00FA7B2E"/>
    <w:rsid w:val="00FA7FD1"/>
    <w:rsid w:val="00FB1407"/>
    <w:rsid w:val="00FB15C7"/>
    <w:rsid w:val="00FB3230"/>
    <w:rsid w:val="00FB357A"/>
    <w:rsid w:val="00FB6924"/>
    <w:rsid w:val="00FC0E08"/>
    <w:rsid w:val="00FC26A8"/>
    <w:rsid w:val="00FC2870"/>
    <w:rsid w:val="00FC29B9"/>
    <w:rsid w:val="00FC6424"/>
    <w:rsid w:val="00FC6AFA"/>
    <w:rsid w:val="00FC6FD3"/>
    <w:rsid w:val="00FC74A8"/>
    <w:rsid w:val="00FD43EF"/>
    <w:rsid w:val="00FD4975"/>
    <w:rsid w:val="00FE1354"/>
    <w:rsid w:val="00FE1DC1"/>
    <w:rsid w:val="00FE2519"/>
    <w:rsid w:val="00FE305C"/>
    <w:rsid w:val="00FE361E"/>
    <w:rsid w:val="00FE6927"/>
    <w:rsid w:val="00FE7398"/>
    <w:rsid w:val="00FE762D"/>
    <w:rsid w:val="00FF0301"/>
    <w:rsid w:val="00FF62C0"/>
    <w:rsid w:val="00FF75D4"/>
    <w:rsid w:val="00FF7E15"/>
    <w:rsid w:val="01121048"/>
    <w:rsid w:val="04B8C84C"/>
    <w:rsid w:val="15438BDF"/>
    <w:rsid w:val="1690C426"/>
    <w:rsid w:val="1CC555EF"/>
    <w:rsid w:val="1D15D29A"/>
    <w:rsid w:val="2063DEA5"/>
    <w:rsid w:val="22729219"/>
    <w:rsid w:val="36FD4CF7"/>
    <w:rsid w:val="375B0163"/>
    <w:rsid w:val="4665FC36"/>
    <w:rsid w:val="4EA3B23D"/>
    <w:rsid w:val="594BA891"/>
    <w:rsid w:val="5FE876DF"/>
    <w:rsid w:val="6721F075"/>
    <w:rsid w:val="680A56B8"/>
    <w:rsid w:val="6B6B9907"/>
    <w:rsid w:val="71A33BAA"/>
    <w:rsid w:val="7D03FE55"/>
    <w:rsid w:val="7D6565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22E5D7"/>
  <w15:chartTrackingRefBased/>
  <w15:docId w15:val="{AC08C556-4ADD-4B28-8603-64AC5265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5"/>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C9046E"/>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9F4C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7500">
      <w:bodyDiv w:val="1"/>
      <w:marLeft w:val="0"/>
      <w:marRight w:val="0"/>
      <w:marTop w:val="0"/>
      <w:marBottom w:val="0"/>
      <w:divBdr>
        <w:top w:val="none" w:sz="0" w:space="0" w:color="auto"/>
        <w:left w:val="none" w:sz="0" w:space="0" w:color="auto"/>
        <w:bottom w:val="none" w:sz="0" w:space="0" w:color="auto"/>
        <w:right w:val="none" w:sz="0" w:space="0" w:color="auto"/>
      </w:divBdr>
    </w:div>
    <w:div w:id="282544311">
      <w:bodyDiv w:val="1"/>
      <w:marLeft w:val="0"/>
      <w:marRight w:val="0"/>
      <w:marTop w:val="0"/>
      <w:marBottom w:val="0"/>
      <w:divBdr>
        <w:top w:val="none" w:sz="0" w:space="0" w:color="auto"/>
        <w:left w:val="none" w:sz="0" w:space="0" w:color="auto"/>
        <w:bottom w:val="none" w:sz="0" w:space="0" w:color="auto"/>
        <w:right w:val="none" w:sz="0" w:space="0" w:color="auto"/>
      </w:divBdr>
    </w:div>
    <w:div w:id="312105064">
      <w:bodyDiv w:val="1"/>
      <w:marLeft w:val="0"/>
      <w:marRight w:val="0"/>
      <w:marTop w:val="0"/>
      <w:marBottom w:val="0"/>
      <w:divBdr>
        <w:top w:val="none" w:sz="0" w:space="0" w:color="auto"/>
        <w:left w:val="none" w:sz="0" w:space="0" w:color="auto"/>
        <w:bottom w:val="none" w:sz="0" w:space="0" w:color="auto"/>
        <w:right w:val="none" w:sz="0" w:space="0" w:color="auto"/>
      </w:divBdr>
    </w:div>
    <w:div w:id="376246773">
      <w:bodyDiv w:val="1"/>
      <w:marLeft w:val="0"/>
      <w:marRight w:val="0"/>
      <w:marTop w:val="0"/>
      <w:marBottom w:val="0"/>
      <w:divBdr>
        <w:top w:val="none" w:sz="0" w:space="0" w:color="auto"/>
        <w:left w:val="none" w:sz="0" w:space="0" w:color="auto"/>
        <w:bottom w:val="none" w:sz="0" w:space="0" w:color="auto"/>
        <w:right w:val="none" w:sz="0" w:space="0" w:color="auto"/>
      </w:divBdr>
    </w:div>
    <w:div w:id="578561856">
      <w:bodyDiv w:val="1"/>
      <w:marLeft w:val="0"/>
      <w:marRight w:val="0"/>
      <w:marTop w:val="0"/>
      <w:marBottom w:val="0"/>
      <w:divBdr>
        <w:top w:val="none" w:sz="0" w:space="0" w:color="auto"/>
        <w:left w:val="none" w:sz="0" w:space="0" w:color="auto"/>
        <w:bottom w:val="none" w:sz="0" w:space="0" w:color="auto"/>
        <w:right w:val="none" w:sz="0" w:space="0" w:color="auto"/>
      </w:divBdr>
    </w:div>
    <w:div w:id="587034324">
      <w:bodyDiv w:val="1"/>
      <w:marLeft w:val="0"/>
      <w:marRight w:val="0"/>
      <w:marTop w:val="0"/>
      <w:marBottom w:val="0"/>
      <w:divBdr>
        <w:top w:val="none" w:sz="0" w:space="0" w:color="auto"/>
        <w:left w:val="none" w:sz="0" w:space="0" w:color="auto"/>
        <w:bottom w:val="none" w:sz="0" w:space="0" w:color="auto"/>
        <w:right w:val="none" w:sz="0" w:space="0" w:color="auto"/>
      </w:divBdr>
    </w:div>
    <w:div w:id="672612629">
      <w:bodyDiv w:val="1"/>
      <w:marLeft w:val="0"/>
      <w:marRight w:val="0"/>
      <w:marTop w:val="0"/>
      <w:marBottom w:val="0"/>
      <w:divBdr>
        <w:top w:val="none" w:sz="0" w:space="0" w:color="auto"/>
        <w:left w:val="none" w:sz="0" w:space="0" w:color="auto"/>
        <w:bottom w:val="none" w:sz="0" w:space="0" w:color="auto"/>
        <w:right w:val="none" w:sz="0" w:space="0" w:color="auto"/>
      </w:divBdr>
    </w:div>
    <w:div w:id="728915238">
      <w:bodyDiv w:val="1"/>
      <w:marLeft w:val="0"/>
      <w:marRight w:val="0"/>
      <w:marTop w:val="0"/>
      <w:marBottom w:val="0"/>
      <w:divBdr>
        <w:top w:val="none" w:sz="0" w:space="0" w:color="auto"/>
        <w:left w:val="none" w:sz="0" w:space="0" w:color="auto"/>
        <w:bottom w:val="none" w:sz="0" w:space="0" w:color="auto"/>
        <w:right w:val="none" w:sz="0" w:space="0" w:color="auto"/>
      </w:divBdr>
    </w:div>
    <w:div w:id="759254238">
      <w:bodyDiv w:val="1"/>
      <w:marLeft w:val="0"/>
      <w:marRight w:val="0"/>
      <w:marTop w:val="0"/>
      <w:marBottom w:val="0"/>
      <w:divBdr>
        <w:top w:val="none" w:sz="0" w:space="0" w:color="auto"/>
        <w:left w:val="none" w:sz="0" w:space="0" w:color="auto"/>
        <w:bottom w:val="none" w:sz="0" w:space="0" w:color="auto"/>
        <w:right w:val="none" w:sz="0" w:space="0" w:color="auto"/>
      </w:divBdr>
    </w:div>
    <w:div w:id="788281619">
      <w:bodyDiv w:val="1"/>
      <w:marLeft w:val="0"/>
      <w:marRight w:val="0"/>
      <w:marTop w:val="0"/>
      <w:marBottom w:val="0"/>
      <w:divBdr>
        <w:top w:val="none" w:sz="0" w:space="0" w:color="auto"/>
        <w:left w:val="none" w:sz="0" w:space="0" w:color="auto"/>
        <w:bottom w:val="none" w:sz="0" w:space="0" w:color="auto"/>
        <w:right w:val="none" w:sz="0" w:space="0" w:color="auto"/>
      </w:divBdr>
    </w:div>
    <w:div w:id="869221938">
      <w:bodyDiv w:val="1"/>
      <w:marLeft w:val="0"/>
      <w:marRight w:val="0"/>
      <w:marTop w:val="0"/>
      <w:marBottom w:val="0"/>
      <w:divBdr>
        <w:top w:val="none" w:sz="0" w:space="0" w:color="auto"/>
        <w:left w:val="none" w:sz="0" w:space="0" w:color="auto"/>
        <w:bottom w:val="none" w:sz="0" w:space="0" w:color="auto"/>
        <w:right w:val="none" w:sz="0" w:space="0" w:color="auto"/>
      </w:divBdr>
    </w:div>
    <w:div w:id="893126713">
      <w:bodyDiv w:val="1"/>
      <w:marLeft w:val="0"/>
      <w:marRight w:val="0"/>
      <w:marTop w:val="0"/>
      <w:marBottom w:val="0"/>
      <w:divBdr>
        <w:top w:val="none" w:sz="0" w:space="0" w:color="auto"/>
        <w:left w:val="none" w:sz="0" w:space="0" w:color="auto"/>
        <w:bottom w:val="none" w:sz="0" w:space="0" w:color="auto"/>
        <w:right w:val="none" w:sz="0" w:space="0" w:color="auto"/>
      </w:divBdr>
    </w:div>
    <w:div w:id="974484819">
      <w:bodyDiv w:val="1"/>
      <w:marLeft w:val="0"/>
      <w:marRight w:val="0"/>
      <w:marTop w:val="0"/>
      <w:marBottom w:val="0"/>
      <w:divBdr>
        <w:top w:val="none" w:sz="0" w:space="0" w:color="auto"/>
        <w:left w:val="none" w:sz="0" w:space="0" w:color="auto"/>
        <w:bottom w:val="none" w:sz="0" w:space="0" w:color="auto"/>
        <w:right w:val="none" w:sz="0" w:space="0" w:color="auto"/>
      </w:divBdr>
    </w:div>
    <w:div w:id="1396471906">
      <w:bodyDiv w:val="1"/>
      <w:marLeft w:val="0"/>
      <w:marRight w:val="0"/>
      <w:marTop w:val="0"/>
      <w:marBottom w:val="0"/>
      <w:divBdr>
        <w:top w:val="none" w:sz="0" w:space="0" w:color="auto"/>
        <w:left w:val="none" w:sz="0" w:space="0" w:color="auto"/>
        <w:bottom w:val="none" w:sz="0" w:space="0" w:color="auto"/>
        <w:right w:val="none" w:sz="0" w:space="0" w:color="auto"/>
      </w:divBdr>
    </w:div>
    <w:div w:id="1698431106">
      <w:bodyDiv w:val="1"/>
      <w:marLeft w:val="0"/>
      <w:marRight w:val="0"/>
      <w:marTop w:val="0"/>
      <w:marBottom w:val="0"/>
      <w:divBdr>
        <w:top w:val="none" w:sz="0" w:space="0" w:color="auto"/>
        <w:left w:val="none" w:sz="0" w:space="0" w:color="auto"/>
        <w:bottom w:val="none" w:sz="0" w:space="0" w:color="auto"/>
        <w:right w:val="none" w:sz="0" w:space="0" w:color="auto"/>
      </w:divBdr>
    </w:div>
    <w:div w:id="1783380128">
      <w:bodyDiv w:val="1"/>
      <w:marLeft w:val="0"/>
      <w:marRight w:val="0"/>
      <w:marTop w:val="0"/>
      <w:marBottom w:val="0"/>
      <w:divBdr>
        <w:top w:val="none" w:sz="0" w:space="0" w:color="auto"/>
        <w:left w:val="none" w:sz="0" w:space="0" w:color="auto"/>
        <w:bottom w:val="none" w:sz="0" w:space="0" w:color="auto"/>
        <w:right w:val="none" w:sz="0" w:space="0" w:color="auto"/>
      </w:divBdr>
    </w:div>
    <w:div w:id="193633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RBI5PAMIO524-1616901215-46849</_dlc_DocId>
    <HideFromDelve xmlns="71c5aaf6-e6ce-465b-b873-5148d2a4c105">false</HideFromDelve>
    <Comments xmlns="3f2ce089-3858-4176-9a21-a30f9204848e">OK</Comments>
    <_dlc_DocIdUrl xmlns="71c5aaf6-e6ce-465b-b873-5148d2a4c105">
      <Url>https://nokia.sharepoint.com/sites/gxp/_layouts/15/DocIdRedir.aspx?ID=RBI5PAMIO524-1616901215-46849</Url>
      <Description>RBI5PAMIO524-1616901215-46849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DE40E5A-3B15-4F56-AB0A-774E3EA8B7AD}">
  <ds:schemaRefs>
    <ds:schemaRef ds:uri="http://schemas.openxmlformats.org/officeDocument/2006/bibliography"/>
  </ds:schemaRefs>
</ds:datastoreItem>
</file>

<file path=customXml/itemProps2.xml><?xml version="1.0" encoding="utf-8"?>
<ds:datastoreItem xmlns:ds="http://schemas.openxmlformats.org/officeDocument/2006/customXml" ds:itemID="{7EE84FA7-56A4-433F-86D1-53CC6EDE9A7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BB3C1CE-29AD-4CE0-80E6-73D593A70305}">
  <ds:schemaRefs>
    <ds:schemaRef ds:uri="http://schemas.microsoft.com/sharepoint/v3/contenttype/forms"/>
  </ds:schemaRefs>
</ds:datastoreItem>
</file>

<file path=customXml/itemProps4.xml><?xml version="1.0" encoding="utf-8"?>
<ds:datastoreItem xmlns:ds="http://schemas.openxmlformats.org/officeDocument/2006/customXml" ds:itemID="{5CCF10DC-8EB4-4B62-8ED9-95A8C0A7E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29912-9A47-4CC0-BD57-3B8ADB71E882}">
  <ds:schemaRefs>
    <ds:schemaRef ds:uri="Microsoft.SharePoint.Taxonomy.ContentTypeSync"/>
  </ds:schemaRefs>
</ds:datastoreItem>
</file>

<file path=customXml/itemProps6.xml><?xml version="1.0" encoding="utf-8"?>
<ds:datastoreItem xmlns:ds="http://schemas.openxmlformats.org/officeDocument/2006/customXml" ds:itemID="{2F85FC1B-E6D4-4313-BB39-00494B65EE0E}">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89</TotalTime>
  <Pages>2</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4944</CharactersWithSpaces>
  <SharedDoc>false</SharedDoc>
  <HLinks>
    <vt:vector size="84" baseType="variant">
      <vt:variant>
        <vt:i4>1703999</vt:i4>
      </vt:variant>
      <vt:variant>
        <vt:i4>38</vt:i4>
      </vt:variant>
      <vt:variant>
        <vt:i4>0</vt:i4>
      </vt:variant>
      <vt:variant>
        <vt:i4>5</vt:i4>
      </vt:variant>
      <vt:variant>
        <vt:lpwstr/>
      </vt:variant>
      <vt:variant>
        <vt:lpwstr>_Toc197681136</vt:lpwstr>
      </vt:variant>
      <vt:variant>
        <vt:i4>1703999</vt:i4>
      </vt:variant>
      <vt:variant>
        <vt:i4>35</vt:i4>
      </vt:variant>
      <vt:variant>
        <vt:i4>0</vt:i4>
      </vt:variant>
      <vt:variant>
        <vt:i4>5</vt:i4>
      </vt:variant>
      <vt:variant>
        <vt:lpwstr/>
      </vt:variant>
      <vt:variant>
        <vt:lpwstr>_Toc197681135</vt:lpwstr>
      </vt:variant>
      <vt:variant>
        <vt:i4>1703999</vt:i4>
      </vt:variant>
      <vt:variant>
        <vt:i4>32</vt:i4>
      </vt:variant>
      <vt:variant>
        <vt:i4>0</vt:i4>
      </vt:variant>
      <vt:variant>
        <vt:i4>5</vt:i4>
      </vt:variant>
      <vt:variant>
        <vt:lpwstr/>
      </vt:variant>
      <vt:variant>
        <vt:lpwstr>_Toc197681134</vt:lpwstr>
      </vt:variant>
      <vt:variant>
        <vt:i4>1703999</vt:i4>
      </vt:variant>
      <vt:variant>
        <vt:i4>29</vt:i4>
      </vt:variant>
      <vt:variant>
        <vt:i4>0</vt:i4>
      </vt:variant>
      <vt:variant>
        <vt:i4>5</vt:i4>
      </vt:variant>
      <vt:variant>
        <vt:lpwstr/>
      </vt:variant>
      <vt:variant>
        <vt:lpwstr>_Toc197681133</vt:lpwstr>
      </vt:variant>
      <vt:variant>
        <vt:i4>1703999</vt:i4>
      </vt:variant>
      <vt:variant>
        <vt:i4>26</vt:i4>
      </vt:variant>
      <vt:variant>
        <vt:i4>0</vt:i4>
      </vt:variant>
      <vt:variant>
        <vt:i4>5</vt:i4>
      </vt:variant>
      <vt:variant>
        <vt:lpwstr/>
      </vt:variant>
      <vt:variant>
        <vt:lpwstr>_Toc197681132</vt:lpwstr>
      </vt:variant>
      <vt:variant>
        <vt:i4>1703999</vt:i4>
      </vt:variant>
      <vt:variant>
        <vt:i4>23</vt:i4>
      </vt:variant>
      <vt:variant>
        <vt:i4>0</vt:i4>
      </vt:variant>
      <vt:variant>
        <vt:i4>5</vt:i4>
      </vt:variant>
      <vt:variant>
        <vt:lpwstr/>
      </vt:variant>
      <vt:variant>
        <vt:lpwstr>_Toc197681131</vt:lpwstr>
      </vt:variant>
      <vt:variant>
        <vt:i4>1703999</vt:i4>
      </vt:variant>
      <vt:variant>
        <vt:i4>20</vt:i4>
      </vt:variant>
      <vt:variant>
        <vt:i4>0</vt:i4>
      </vt:variant>
      <vt:variant>
        <vt:i4>5</vt:i4>
      </vt:variant>
      <vt:variant>
        <vt:lpwstr/>
      </vt:variant>
      <vt:variant>
        <vt:lpwstr>_Toc197681130</vt:lpwstr>
      </vt:variant>
      <vt:variant>
        <vt:i4>1769535</vt:i4>
      </vt:variant>
      <vt:variant>
        <vt:i4>17</vt:i4>
      </vt:variant>
      <vt:variant>
        <vt:i4>0</vt:i4>
      </vt:variant>
      <vt:variant>
        <vt:i4>5</vt:i4>
      </vt:variant>
      <vt:variant>
        <vt:lpwstr/>
      </vt:variant>
      <vt:variant>
        <vt:lpwstr>_Toc197681129</vt:lpwstr>
      </vt:variant>
      <vt:variant>
        <vt:i4>1769535</vt:i4>
      </vt:variant>
      <vt:variant>
        <vt:i4>14</vt:i4>
      </vt:variant>
      <vt:variant>
        <vt:i4>0</vt:i4>
      </vt:variant>
      <vt:variant>
        <vt:i4>5</vt:i4>
      </vt:variant>
      <vt:variant>
        <vt:lpwstr/>
      </vt:variant>
      <vt:variant>
        <vt:lpwstr>_Toc197681128</vt:lpwstr>
      </vt:variant>
      <vt:variant>
        <vt:i4>1769535</vt:i4>
      </vt:variant>
      <vt:variant>
        <vt:i4>11</vt:i4>
      </vt:variant>
      <vt:variant>
        <vt:i4>0</vt:i4>
      </vt:variant>
      <vt:variant>
        <vt:i4>5</vt:i4>
      </vt:variant>
      <vt:variant>
        <vt:lpwstr/>
      </vt:variant>
      <vt:variant>
        <vt:lpwstr>_Toc197681127</vt:lpwstr>
      </vt:variant>
      <vt:variant>
        <vt:i4>1769535</vt:i4>
      </vt:variant>
      <vt:variant>
        <vt:i4>8</vt:i4>
      </vt:variant>
      <vt:variant>
        <vt:i4>0</vt:i4>
      </vt:variant>
      <vt:variant>
        <vt:i4>5</vt:i4>
      </vt:variant>
      <vt:variant>
        <vt:lpwstr/>
      </vt:variant>
      <vt:variant>
        <vt:lpwstr>_Toc197681126</vt:lpwstr>
      </vt:variant>
      <vt:variant>
        <vt:i4>1769535</vt:i4>
      </vt:variant>
      <vt:variant>
        <vt:i4>5</vt:i4>
      </vt:variant>
      <vt:variant>
        <vt:i4>0</vt:i4>
      </vt:variant>
      <vt:variant>
        <vt:i4>5</vt:i4>
      </vt:variant>
      <vt:variant>
        <vt:lpwstr/>
      </vt:variant>
      <vt:variant>
        <vt:lpwstr>_Toc197681125</vt:lpwstr>
      </vt:variant>
      <vt:variant>
        <vt:i4>1769535</vt:i4>
      </vt:variant>
      <vt:variant>
        <vt:i4>2</vt:i4>
      </vt:variant>
      <vt:variant>
        <vt:i4>0</vt:i4>
      </vt:variant>
      <vt:variant>
        <vt:i4>5</vt:i4>
      </vt:variant>
      <vt:variant>
        <vt:lpwstr/>
      </vt:variant>
      <vt:variant>
        <vt:lpwstr>_Toc197681124</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61</cp:revision>
  <dcterms:created xsi:type="dcterms:W3CDTF">2025-04-16T21:48:00Z</dcterms:created>
  <dcterms:modified xsi:type="dcterms:W3CDTF">2025-05-09T11:33:00Z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fdedb6b8-4b76-48ff-bb68-f4a093a36198</vt:lpwstr>
  </property>
</Properties>
</file>